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F5E8" w14:textId="248402D0" w:rsidR="008F2782" w:rsidRPr="00FB7E88" w:rsidRDefault="005D6827" w:rsidP="00FB7E88">
      <w:pPr>
        <w:pStyle w:val="Title"/>
      </w:pPr>
      <w:r w:rsidRPr="00FB7E88">
        <w:t>THE COUNCIL R</w:t>
      </w:r>
      <w:r w:rsidR="00FB7E88" w:rsidRPr="00FB7E88">
        <w:t>2</w:t>
      </w:r>
      <w:r w:rsidRPr="00FB7E88">
        <w:t xml:space="preserve"> GRANT PROGRAM</w:t>
      </w:r>
    </w:p>
    <w:p w14:paraId="1F72ECA2" w14:textId="2D0E4779" w:rsidR="006B1374" w:rsidRDefault="005D6827" w:rsidP="00FB7E88">
      <w:pPr>
        <w:pStyle w:val="Title"/>
      </w:pPr>
      <w:r w:rsidRPr="00FB7E88">
        <w:t>FREQUENTLY ASKED QUESTIONS</w:t>
      </w:r>
      <w:r w:rsidR="006B1374">
        <w:t xml:space="preserve"> </w:t>
      </w:r>
    </w:p>
    <w:p w14:paraId="19469A1A" w14:textId="77777777" w:rsidR="00F92780" w:rsidRDefault="00F92780" w:rsidP="00F92780"/>
    <w:p w14:paraId="4638A246" w14:textId="3008A065" w:rsidR="00F92780" w:rsidRPr="00C06652" w:rsidRDefault="00C06652" w:rsidP="00F92780">
      <w:pPr>
        <w:rPr>
          <w:rFonts w:ascii="Antonio" w:eastAsiaTheme="majorEastAsia" w:hAnsi="Antonio" w:cstheme="majorBidi"/>
          <w:b/>
          <w:color w:val="FF0000"/>
          <w:spacing w:val="-10"/>
          <w:kern w:val="28"/>
          <w:sz w:val="56"/>
          <w:szCs w:val="56"/>
        </w:rPr>
      </w:pPr>
      <w:r w:rsidRPr="00C06652">
        <w:rPr>
          <w:rFonts w:ascii="Antonio" w:eastAsiaTheme="majorEastAsia" w:hAnsi="Antonio" w:cstheme="majorBidi"/>
          <w:b/>
          <w:color w:val="FF0000"/>
          <w:spacing w:val="-10"/>
          <w:kern w:val="28"/>
          <w:sz w:val="56"/>
          <w:szCs w:val="56"/>
        </w:rPr>
        <w:t>Waterbury</w:t>
      </w:r>
    </w:p>
    <w:p w14:paraId="3BF6F9EF" w14:textId="77777777" w:rsidR="00F92780" w:rsidRPr="00F92780" w:rsidRDefault="00F92780" w:rsidP="00F92780"/>
    <w:p w14:paraId="70280253" w14:textId="45BC81FB" w:rsidR="005D6827" w:rsidRPr="006B1374" w:rsidRDefault="006B1374" w:rsidP="00FB7E88">
      <w:pPr>
        <w:pStyle w:val="Title"/>
        <w:rPr>
          <w:color w:val="FF0000"/>
        </w:rPr>
      </w:pPr>
      <w:r w:rsidRPr="006B1374">
        <w:rPr>
          <w:color w:val="FF0000"/>
        </w:rPr>
        <w:t>Last Updated: 6/</w:t>
      </w:r>
      <w:r w:rsidR="00EF3089">
        <w:rPr>
          <w:color w:val="FF0000"/>
        </w:rPr>
        <w:t>1</w:t>
      </w:r>
      <w:r w:rsidR="00CB01F7">
        <w:rPr>
          <w:color w:val="FF0000"/>
        </w:rPr>
        <w:t>1</w:t>
      </w:r>
      <w:r w:rsidRPr="006B1374">
        <w:rPr>
          <w:color w:val="FF0000"/>
        </w:rPr>
        <w:t>/2026</w:t>
      </w:r>
    </w:p>
    <w:p w14:paraId="5F2AC7F3" w14:textId="138D1CAB" w:rsidR="00FB7E88" w:rsidRDefault="00FB7E88">
      <w:pPr>
        <w:rPr>
          <w:rFonts w:cs="Arial"/>
          <w:b/>
          <w:bCs/>
          <w:sz w:val="22"/>
          <w:szCs w:val="22"/>
        </w:rPr>
      </w:pPr>
    </w:p>
    <w:p w14:paraId="12DB924A" w14:textId="537D960E" w:rsidR="0077771D" w:rsidRPr="002E469E" w:rsidRDefault="0077771D">
      <w:pPr>
        <w:rPr>
          <w:rFonts w:cs="Arial"/>
          <w:sz w:val="22"/>
          <w:szCs w:val="22"/>
        </w:rPr>
      </w:pPr>
      <w:r w:rsidRPr="002E469E">
        <w:rPr>
          <w:rFonts w:cs="Arial"/>
          <w:sz w:val="22"/>
          <w:szCs w:val="22"/>
        </w:rPr>
        <w:t xml:space="preserve">The following questions have been asked about </w:t>
      </w:r>
      <w:r w:rsidR="002E469E" w:rsidRPr="002E469E">
        <w:rPr>
          <w:rFonts w:cs="Arial"/>
          <w:sz w:val="22"/>
          <w:szCs w:val="22"/>
        </w:rPr>
        <w:t xml:space="preserve">the </w:t>
      </w:r>
      <w:r w:rsidR="002E469E" w:rsidRPr="00362B7A">
        <w:rPr>
          <w:rFonts w:cs="Arial"/>
          <w:b/>
          <w:bCs/>
          <w:sz w:val="22"/>
          <w:szCs w:val="22"/>
        </w:rPr>
        <w:t>Council’s R2 Grant program</w:t>
      </w:r>
      <w:r w:rsidR="002E469E" w:rsidRPr="002E469E">
        <w:rPr>
          <w:rFonts w:cs="Arial"/>
          <w:sz w:val="22"/>
          <w:szCs w:val="22"/>
        </w:rPr>
        <w:t xml:space="preserve">: </w:t>
      </w:r>
    </w:p>
    <w:bookmarkStart w:id="0" w:name="_Toc231385205" w:displacedByCustomXml="next"/>
    <w:bookmarkStart w:id="1" w:name="_Toc231385114" w:displacedByCustomXml="next"/>
    <w:bookmarkStart w:id="2" w:name="_Toc231383640" w:displacedByCustomXml="next"/>
    <w:bookmarkStart w:id="3" w:name="_Toc231380668" w:displacedByCustomXml="next"/>
    <w:bookmarkStart w:id="4" w:name="_Toc230263201" w:displacedByCustomXml="next"/>
    <w:sdt>
      <w:sdtPr>
        <w:rPr>
          <w:rFonts w:ascii="Arial" w:eastAsia="Times New Roman" w:hAnsi="Arial" w:cs="Times New Roman"/>
          <w:color w:val="auto"/>
          <w:sz w:val="20"/>
          <w:szCs w:val="20"/>
        </w:rPr>
        <w:id w:val="1240680302"/>
        <w:docPartObj>
          <w:docPartGallery w:val="Table of Contents"/>
          <w:docPartUnique/>
        </w:docPartObj>
      </w:sdtPr>
      <w:sdtEndPr>
        <w:rPr>
          <w:b/>
          <w:bCs/>
          <w:noProof/>
        </w:rPr>
      </w:sdtEndPr>
      <w:sdtContent>
        <w:p w14:paraId="0ABE8E5E" w14:textId="23879F60" w:rsidR="007D2E1F" w:rsidRDefault="007D2E1F" w:rsidP="007D2E1F">
          <w:pPr>
            <w:pStyle w:val="Heading1"/>
          </w:pPr>
          <w:r>
            <w:t>Table of Contents</w:t>
          </w:r>
          <w:bookmarkEnd w:id="4"/>
          <w:bookmarkEnd w:id="3"/>
          <w:bookmarkEnd w:id="2"/>
          <w:bookmarkEnd w:id="1"/>
          <w:bookmarkEnd w:id="0"/>
        </w:p>
        <w:p w14:paraId="323C6C76" w14:textId="6EBBBE6C" w:rsidR="00481BEA" w:rsidRPr="00EF3089" w:rsidRDefault="007D2E1F">
          <w:pPr>
            <w:pStyle w:val="TOC1"/>
            <w:tabs>
              <w:tab w:val="right" w:leader="dot" w:pos="9624"/>
            </w:tabs>
            <w:rPr>
              <w:rFonts w:asciiTheme="minorHAnsi" w:eastAsiaTheme="minorEastAsia" w:hAnsiTheme="minorHAnsi" w:cstheme="minorBidi"/>
              <w:noProof/>
              <w:kern w:val="2"/>
              <w:sz w:val="24"/>
              <w:szCs w:val="24"/>
              <w14:ligatures w14:val="standardContextual"/>
            </w:rPr>
          </w:pPr>
          <w:r w:rsidRPr="00EF3089">
            <w:fldChar w:fldCharType="begin"/>
          </w:r>
          <w:r w:rsidRPr="00EF3089">
            <w:instrText xml:space="preserve"> TOC \o "1-3" \h \z \u </w:instrText>
          </w:r>
          <w:r w:rsidRPr="00EF3089">
            <w:fldChar w:fldCharType="separate"/>
          </w:r>
          <w:hyperlink w:anchor="_Toc231385206" w:history="1">
            <w:r w:rsidR="00481BEA" w:rsidRPr="00EF3089">
              <w:rPr>
                <w:rStyle w:val="Hyperlink"/>
                <w:noProof/>
              </w:rPr>
              <w:t>ABOUT THE R2 PROGRAM</w:t>
            </w:r>
            <w:r w:rsidR="00481BEA" w:rsidRPr="00EF3089">
              <w:rPr>
                <w:noProof/>
                <w:webHidden/>
              </w:rPr>
              <w:tab/>
            </w:r>
            <w:r w:rsidR="00481BEA" w:rsidRPr="00EF3089">
              <w:rPr>
                <w:noProof/>
                <w:webHidden/>
              </w:rPr>
              <w:fldChar w:fldCharType="begin"/>
            </w:r>
            <w:r w:rsidR="00481BEA" w:rsidRPr="00EF3089">
              <w:rPr>
                <w:noProof/>
                <w:webHidden/>
              </w:rPr>
              <w:instrText xml:space="preserve"> PAGEREF _Toc231385206 \h </w:instrText>
            </w:r>
            <w:r w:rsidR="00481BEA" w:rsidRPr="00EF3089">
              <w:rPr>
                <w:noProof/>
                <w:webHidden/>
              </w:rPr>
            </w:r>
            <w:r w:rsidR="00481BEA" w:rsidRPr="00EF3089">
              <w:rPr>
                <w:noProof/>
                <w:webHidden/>
              </w:rPr>
              <w:fldChar w:fldCharType="separate"/>
            </w:r>
            <w:r w:rsidR="000D05B6">
              <w:rPr>
                <w:noProof/>
                <w:webHidden/>
              </w:rPr>
              <w:t>2</w:t>
            </w:r>
            <w:r w:rsidR="00481BEA" w:rsidRPr="00EF3089">
              <w:rPr>
                <w:noProof/>
                <w:webHidden/>
              </w:rPr>
              <w:fldChar w:fldCharType="end"/>
            </w:r>
          </w:hyperlink>
        </w:p>
        <w:p w14:paraId="5319B712" w14:textId="21F711B1"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07" w:history="1">
            <w:r w:rsidRPr="00EF3089">
              <w:rPr>
                <w:rStyle w:val="Hyperlink"/>
                <w:noProof/>
              </w:rPr>
              <w:t>DEFINITIONS</w:t>
            </w:r>
            <w:r w:rsidRPr="00EF3089">
              <w:rPr>
                <w:noProof/>
                <w:webHidden/>
              </w:rPr>
              <w:tab/>
            </w:r>
            <w:r w:rsidRPr="00EF3089">
              <w:rPr>
                <w:noProof/>
                <w:webHidden/>
              </w:rPr>
              <w:fldChar w:fldCharType="begin"/>
            </w:r>
            <w:r w:rsidRPr="00EF3089">
              <w:rPr>
                <w:noProof/>
                <w:webHidden/>
              </w:rPr>
              <w:instrText xml:space="preserve"> PAGEREF _Toc231385207 \h </w:instrText>
            </w:r>
            <w:r w:rsidRPr="00EF3089">
              <w:rPr>
                <w:noProof/>
                <w:webHidden/>
              </w:rPr>
            </w:r>
            <w:r w:rsidRPr="00EF3089">
              <w:rPr>
                <w:noProof/>
                <w:webHidden/>
              </w:rPr>
              <w:fldChar w:fldCharType="separate"/>
            </w:r>
            <w:r w:rsidR="000D05B6">
              <w:rPr>
                <w:noProof/>
                <w:webHidden/>
              </w:rPr>
              <w:t>2</w:t>
            </w:r>
            <w:r w:rsidRPr="00EF3089">
              <w:rPr>
                <w:noProof/>
                <w:webHidden/>
              </w:rPr>
              <w:fldChar w:fldCharType="end"/>
            </w:r>
          </w:hyperlink>
        </w:p>
        <w:p w14:paraId="1C90FCF7" w14:textId="11B674ED"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08" w:history="1">
            <w:r w:rsidRPr="00EF3089">
              <w:rPr>
                <w:rStyle w:val="Hyperlink"/>
                <w:noProof/>
              </w:rPr>
              <w:t>PROGRAM PRIORITIES</w:t>
            </w:r>
            <w:r w:rsidRPr="00EF3089">
              <w:rPr>
                <w:noProof/>
                <w:webHidden/>
              </w:rPr>
              <w:tab/>
            </w:r>
            <w:r w:rsidRPr="00EF3089">
              <w:rPr>
                <w:noProof/>
                <w:webHidden/>
              </w:rPr>
              <w:fldChar w:fldCharType="begin"/>
            </w:r>
            <w:r w:rsidRPr="00EF3089">
              <w:rPr>
                <w:noProof/>
                <w:webHidden/>
              </w:rPr>
              <w:instrText xml:space="preserve"> PAGEREF _Toc231385208 \h </w:instrText>
            </w:r>
            <w:r w:rsidRPr="00EF3089">
              <w:rPr>
                <w:noProof/>
                <w:webHidden/>
              </w:rPr>
            </w:r>
            <w:r w:rsidRPr="00EF3089">
              <w:rPr>
                <w:noProof/>
                <w:webHidden/>
              </w:rPr>
              <w:fldChar w:fldCharType="separate"/>
            </w:r>
            <w:r w:rsidR="000D05B6">
              <w:rPr>
                <w:noProof/>
                <w:webHidden/>
              </w:rPr>
              <w:t>3</w:t>
            </w:r>
            <w:r w:rsidRPr="00EF3089">
              <w:rPr>
                <w:noProof/>
                <w:webHidden/>
              </w:rPr>
              <w:fldChar w:fldCharType="end"/>
            </w:r>
          </w:hyperlink>
        </w:p>
        <w:p w14:paraId="014557E4" w14:textId="3052BEE1"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09" w:history="1">
            <w:r w:rsidRPr="00EF3089">
              <w:rPr>
                <w:rStyle w:val="Hyperlink"/>
                <w:noProof/>
              </w:rPr>
              <w:t>APPLICATION REQUIREMENTS &amp; PROCESS</w:t>
            </w:r>
            <w:r w:rsidRPr="00EF3089">
              <w:rPr>
                <w:noProof/>
                <w:webHidden/>
              </w:rPr>
              <w:tab/>
            </w:r>
            <w:r w:rsidR="000D05B6">
              <w:rPr>
                <w:noProof/>
                <w:webHidden/>
              </w:rPr>
              <w:t>5</w:t>
            </w:r>
          </w:hyperlink>
        </w:p>
        <w:p w14:paraId="5C49763B" w14:textId="1300BCDF"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10" w:history="1">
            <w:r w:rsidRPr="00EF3089">
              <w:rPr>
                <w:rStyle w:val="Hyperlink"/>
                <w:noProof/>
              </w:rPr>
              <w:t>ELIGIBILITY</w:t>
            </w:r>
            <w:r w:rsidRPr="00EF3089">
              <w:rPr>
                <w:noProof/>
                <w:webHidden/>
              </w:rPr>
              <w:tab/>
            </w:r>
            <w:r w:rsidR="000B144E">
              <w:rPr>
                <w:noProof/>
                <w:webHidden/>
              </w:rPr>
              <w:t>9</w:t>
            </w:r>
          </w:hyperlink>
        </w:p>
        <w:p w14:paraId="09499C51" w14:textId="121CE40D"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11" w:history="1">
            <w:r w:rsidRPr="00EF3089">
              <w:rPr>
                <w:rStyle w:val="Hyperlink"/>
                <w:noProof/>
              </w:rPr>
              <w:t>ATTACHMENTS</w:t>
            </w:r>
            <w:r w:rsidRPr="00EF3089">
              <w:rPr>
                <w:noProof/>
                <w:webHidden/>
              </w:rPr>
              <w:tab/>
            </w:r>
            <w:r w:rsidRPr="00EF3089">
              <w:rPr>
                <w:noProof/>
                <w:webHidden/>
              </w:rPr>
              <w:fldChar w:fldCharType="begin"/>
            </w:r>
            <w:r w:rsidRPr="00EF3089">
              <w:rPr>
                <w:noProof/>
                <w:webHidden/>
              </w:rPr>
              <w:instrText xml:space="preserve"> PAGEREF _Toc231385211 \h </w:instrText>
            </w:r>
            <w:r w:rsidRPr="00EF3089">
              <w:rPr>
                <w:noProof/>
                <w:webHidden/>
              </w:rPr>
            </w:r>
            <w:r w:rsidRPr="00EF3089">
              <w:rPr>
                <w:noProof/>
                <w:webHidden/>
              </w:rPr>
              <w:fldChar w:fldCharType="separate"/>
            </w:r>
            <w:r w:rsidR="000D05B6">
              <w:rPr>
                <w:noProof/>
                <w:webHidden/>
              </w:rPr>
              <w:t>11</w:t>
            </w:r>
            <w:r w:rsidRPr="00EF3089">
              <w:rPr>
                <w:noProof/>
                <w:webHidden/>
              </w:rPr>
              <w:fldChar w:fldCharType="end"/>
            </w:r>
          </w:hyperlink>
        </w:p>
        <w:p w14:paraId="67FE7710" w14:textId="47BCC94A"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12" w:history="1">
            <w:r w:rsidRPr="00EF3089">
              <w:rPr>
                <w:rStyle w:val="Hyperlink"/>
                <w:noProof/>
              </w:rPr>
              <w:t>GRANT MANAGER RESPONSIBILITIES</w:t>
            </w:r>
            <w:r w:rsidRPr="00EF3089">
              <w:rPr>
                <w:noProof/>
                <w:webHidden/>
              </w:rPr>
              <w:tab/>
            </w:r>
            <w:r w:rsidRPr="00EF3089">
              <w:rPr>
                <w:noProof/>
                <w:webHidden/>
              </w:rPr>
              <w:fldChar w:fldCharType="begin"/>
            </w:r>
            <w:r w:rsidRPr="00EF3089">
              <w:rPr>
                <w:noProof/>
                <w:webHidden/>
              </w:rPr>
              <w:instrText xml:space="preserve"> PAGEREF _Toc231385212 \h </w:instrText>
            </w:r>
            <w:r w:rsidRPr="00EF3089">
              <w:rPr>
                <w:noProof/>
                <w:webHidden/>
              </w:rPr>
            </w:r>
            <w:r w:rsidRPr="00EF3089">
              <w:rPr>
                <w:noProof/>
                <w:webHidden/>
              </w:rPr>
              <w:fldChar w:fldCharType="separate"/>
            </w:r>
            <w:r w:rsidR="000D05B6">
              <w:rPr>
                <w:noProof/>
                <w:webHidden/>
              </w:rPr>
              <w:t>13</w:t>
            </w:r>
            <w:r w:rsidRPr="00EF3089">
              <w:rPr>
                <w:noProof/>
                <w:webHidden/>
              </w:rPr>
              <w:fldChar w:fldCharType="end"/>
            </w:r>
          </w:hyperlink>
        </w:p>
        <w:p w14:paraId="282A7E06" w14:textId="2CEB36EE"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13" w:history="1">
            <w:r w:rsidRPr="00EF3089">
              <w:rPr>
                <w:rStyle w:val="Hyperlink"/>
                <w:noProof/>
              </w:rPr>
              <w:t>FUNDING</w:t>
            </w:r>
            <w:r w:rsidRPr="00EF3089">
              <w:rPr>
                <w:noProof/>
                <w:webHidden/>
              </w:rPr>
              <w:tab/>
            </w:r>
            <w:r w:rsidRPr="00EF3089">
              <w:rPr>
                <w:noProof/>
                <w:webHidden/>
              </w:rPr>
              <w:fldChar w:fldCharType="begin"/>
            </w:r>
            <w:r w:rsidRPr="00EF3089">
              <w:rPr>
                <w:noProof/>
                <w:webHidden/>
              </w:rPr>
              <w:instrText xml:space="preserve"> PAGEREF _Toc231385213 \h </w:instrText>
            </w:r>
            <w:r w:rsidRPr="00EF3089">
              <w:rPr>
                <w:noProof/>
                <w:webHidden/>
              </w:rPr>
            </w:r>
            <w:r w:rsidRPr="00EF3089">
              <w:rPr>
                <w:noProof/>
                <w:webHidden/>
              </w:rPr>
              <w:fldChar w:fldCharType="separate"/>
            </w:r>
            <w:r w:rsidR="000D05B6">
              <w:rPr>
                <w:noProof/>
                <w:webHidden/>
              </w:rPr>
              <w:t>15</w:t>
            </w:r>
            <w:r w:rsidRPr="00EF3089">
              <w:rPr>
                <w:noProof/>
                <w:webHidden/>
              </w:rPr>
              <w:fldChar w:fldCharType="end"/>
            </w:r>
          </w:hyperlink>
        </w:p>
        <w:p w14:paraId="01318486" w14:textId="627A510F"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14" w:history="1">
            <w:r w:rsidRPr="00EF3089">
              <w:rPr>
                <w:rStyle w:val="Hyperlink"/>
                <w:noProof/>
              </w:rPr>
              <w:t>SUBCONTRACTING</w:t>
            </w:r>
            <w:r w:rsidRPr="00EF3089">
              <w:rPr>
                <w:noProof/>
                <w:webHidden/>
              </w:rPr>
              <w:tab/>
            </w:r>
            <w:r w:rsidRPr="00EF3089">
              <w:rPr>
                <w:noProof/>
                <w:webHidden/>
              </w:rPr>
              <w:fldChar w:fldCharType="begin"/>
            </w:r>
            <w:r w:rsidRPr="00EF3089">
              <w:rPr>
                <w:noProof/>
                <w:webHidden/>
              </w:rPr>
              <w:instrText xml:space="preserve"> PAGEREF _Toc231385214 \h </w:instrText>
            </w:r>
            <w:r w:rsidRPr="00EF3089">
              <w:rPr>
                <w:noProof/>
                <w:webHidden/>
              </w:rPr>
            </w:r>
            <w:r w:rsidRPr="00EF3089">
              <w:rPr>
                <w:noProof/>
                <w:webHidden/>
              </w:rPr>
              <w:fldChar w:fldCharType="separate"/>
            </w:r>
            <w:r w:rsidR="000D05B6">
              <w:rPr>
                <w:noProof/>
                <w:webHidden/>
              </w:rPr>
              <w:t>19</w:t>
            </w:r>
            <w:r w:rsidRPr="00EF3089">
              <w:rPr>
                <w:noProof/>
                <w:webHidden/>
              </w:rPr>
              <w:fldChar w:fldCharType="end"/>
            </w:r>
          </w:hyperlink>
        </w:p>
        <w:p w14:paraId="63B5C213" w14:textId="4081A41E"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15" w:history="1">
            <w:r w:rsidRPr="00EF3089">
              <w:rPr>
                <w:rStyle w:val="Hyperlink"/>
                <w:noProof/>
              </w:rPr>
              <w:t>FISCAL SPONSORS</w:t>
            </w:r>
            <w:r w:rsidRPr="00EF3089">
              <w:rPr>
                <w:noProof/>
                <w:webHidden/>
              </w:rPr>
              <w:tab/>
            </w:r>
            <w:r w:rsidRPr="00EF3089">
              <w:rPr>
                <w:noProof/>
                <w:webHidden/>
              </w:rPr>
              <w:fldChar w:fldCharType="begin"/>
            </w:r>
            <w:r w:rsidRPr="00EF3089">
              <w:rPr>
                <w:noProof/>
                <w:webHidden/>
              </w:rPr>
              <w:instrText xml:space="preserve"> PAGEREF _Toc231385215 \h </w:instrText>
            </w:r>
            <w:r w:rsidRPr="00EF3089">
              <w:rPr>
                <w:noProof/>
                <w:webHidden/>
              </w:rPr>
            </w:r>
            <w:r w:rsidRPr="00EF3089">
              <w:rPr>
                <w:noProof/>
                <w:webHidden/>
              </w:rPr>
              <w:fldChar w:fldCharType="separate"/>
            </w:r>
            <w:r w:rsidR="000D05B6">
              <w:rPr>
                <w:noProof/>
                <w:webHidden/>
              </w:rPr>
              <w:t>19</w:t>
            </w:r>
            <w:r w:rsidRPr="00EF3089">
              <w:rPr>
                <w:noProof/>
                <w:webHidden/>
              </w:rPr>
              <w:fldChar w:fldCharType="end"/>
            </w:r>
          </w:hyperlink>
        </w:p>
        <w:p w14:paraId="4EE331FD" w14:textId="3BEDDA20" w:rsidR="00481BEA" w:rsidRPr="00EF3089" w:rsidRDefault="00481BEA">
          <w:pPr>
            <w:pStyle w:val="TOC1"/>
            <w:tabs>
              <w:tab w:val="right" w:leader="dot" w:pos="9624"/>
            </w:tabs>
            <w:rPr>
              <w:rFonts w:asciiTheme="minorHAnsi" w:eastAsiaTheme="minorEastAsia" w:hAnsiTheme="minorHAnsi" w:cstheme="minorBidi"/>
              <w:noProof/>
              <w:kern w:val="2"/>
              <w:sz w:val="24"/>
              <w:szCs w:val="24"/>
              <w14:ligatures w14:val="standardContextual"/>
            </w:rPr>
          </w:pPr>
          <w:hyperlink w:anchor="_Toc231385216" w:history="1">
            <w:r w:rsidRPr="00EF3089">
              <w:rPr>
                <w:rStyle w:val="Hyperlink"/>
                <w:noProof/>
              </w:rPr>
              <w:t>PAYMENT/FUND DISBURSEMENT</w:t>
            </w:r>
            <w:r w:rsidRPr="00EF3089">
              <w:rPr>
                <w:noProof/>
                <w:webHidden/>
              </w:rPr>
              <w:tab/>
            </w:r>
            <w:r w:rsidRPr="00EF3089">
              <w:rPr>
                <w:noProof/>
                <w:webHidden/>
              </w:rPr>
              <w:fldChar w:fldCharType="begin"/>
            </w:r>
            <w:r w:rsidRPr="00EF3089">
              <w:rPr>
                <w:noProof/>
                <w:webHidden/>
              </w:rPr>
              <w:instrText xml:space="preserve"> PAGEREF _Toc231385216 \h </w:instrText>
            </w:r>
            <w:r w:rsidRPr="00EF3089">
              <w:rPr>
                <w:noProof/>
                <w:webHidden/>
              </w:rPr>
            </w:r>
            <w:r w:rsidRPr="00EF3089">
              <w:rPr>
                <w:noProof/>
                <w:webHidden/>
              </w:rPr>
              <w:fldChar w:fldCharType="separate"/>
            </w:r>
            <w:r w:rsidR="000D05B6">
              <w:rPr>
                <w:noProof/>
                <w:webHidden/>
              </w:rPr>
              <w:t>20</w:t>
            </w:r>
            <w:r w:rsidRPr="00EF3089">
              <w:rPr>
                <w:noProof/>
                <w:webHidden/>
              </w:rPr>
              <w:fldChar w:fldCharType="end"/>
            </w:r>
          </w:hyperlink>
        </w:p>
        <w:p w14:paraId="765DA124" w14:textId="7D01891A" w:rsidR="008F2782" w:rsidRPr="00EF3089" w:rsidRDefault="007D2E1F">
          <w:r w:rsidRPr="00EF3089">
            <w:rPr>
              <w:b/>
              <w:bCs/>
              <w:noProof/>
            </w:rPr>
            <w:fldChar w:fldCharType="end"/>
          </w:r>
        </w:p>
      </w:sdtContent>
    </w:sdt>
    <w:p w14:paraId="5872ADEB" w14:textId="77777777" w:rsidR="00362B7A" w:rsidRPr="00EF3089" w:rsidRDefault="00362B7A">
      <w:pPr>
        <w:rPr>
          <w:b/>
          <w:spacing w:val="-15"/>
          <w:sz w:val="32"/>
          <w:szCs w:val="32"/>
          <w:u w:val="single"/>
        </w:rPr>
      </w:pPr>
    </w:p>
    <w:p w14:paraId="35460073" w14:textId="4286F021" w:rsidR="00AA6CB5" w:rsidRDefault="00AA6CB5">
      <w:pPr>
        <w:rPr>
          <w:b/>
          <w:spacing w:val="-15"/>
          <w:sz w:val="32"/>
          <w:szCs w:val="32"/>
          <w:u w:val="single"/>
        </w:rPr>
      </w:pPr>
      <w:r>
        <w:rPr>
          <w:b/>
          <w:spacing w:val="-15"/>
          <w:sz w:val="32"/>
          <w:szCs w:val="32"/>
          <w:u w:val="single"/>
        </w:rPr>
        <w:br w:type="page"/>
      </w:r>
    </w:p>
    <w:p w14:paraId="00FBD672" w14:textId="0B54A759" w:rsidR="008F2782" w:rsidRDefault="00DD3ECE" w:rsidP="00074AA0">
      <w:pPr>
        <w:pStyle w:val="Heading1"/>
        <w:spacing w:before="0"/>
      </w:pPr>
      <w:bookmarkStart w:id="5" w:name="_Toc231385206"/>
      <w:r>
        <w:lastRenderedPageBreak/>
        <w:t>ABOUT THE R2 PROGRAM</w:t>
      </w:r>
      <w:bookmarkEnd w:id="5"/>
    </w:p>
    <w:p w14:paraId="585E8A56" w14:textId="77777777" w:rsidR="008F2782" w:rsidRDefault="00DD3ECE" w:rsidP="00074AA0">
      <w:pPr>
        <w:spacing w:before="17" w:line="295" w:lineRule="auto"/>
        <w:ind w:left="271" w:right="5"/>
      </w:pPr>
      <w:r>
        <w:rPr>
          <w:rStyle w:val="TextStyle12"/>
          <w:spacing w:val="-3"/>
        </w:rPr>
        <w:t xml:space="preserve">The War on Drugs significantly disrupted many Connecticut communities, creating </w:t>
      </w:r>
      <w:r>
        <w:rPr>
          <w:rStyle w:val="TextStyle12"/>
          <w:spacing w:val="-8"/>
        </w:rPr>
        <w:t xml:space="preserve">stigmas that hindered economic growth, diverted resources from social programs, and </w:t>
      </w:r>
      <w:r>
        <w:rPr>
          <w:rStyle w:val="TextStyle12"/>
          <w:spacing w:val="-5"/>
        </w:rPr>
        <w:t xml:space="preserve">created enduring challenges for affected individuals. Through targeted reinvestment, </w:t>
      </w:r>
      <w:r>
        <w:rPr>
          <w:rStyle w:val="TextStyle12"/>
        </w:rPr>
        <w:t xml:space="preserve">the Social Equity Council’s (the Council) Revitalize and Reimagine Program (R2 </w:t>
      </w:r>
      <w:r>
        <w:rPr>
          <w:rStyle w:val="TextStyle12"/>
          <w:spacing w:val="-2"/>
        </w:rPr>
        <w:t xml:space="preserve">Program) is using a portion of the revenues from cannabis sales in Connecticut to </w:t>
      </w:r>
      <w:r>
        <w:rPr>
          <w:rStyle w:val="TextStyle12"/>
        </w:rPr>
        <w:t>strengthen these communities and create new opportunities for residents.</w:t>
      </w:r>
    </w:p>
    <w:p w14:paraId="3DEDE48D" w14:textId="77777777" w:rsidR="008F2782" w:rsidRDefault="00DD3ECE" w:rsidP="00074AA0">
      <w:pPr>
        <w:spacing w:before="160" w:line="294" w:lineRule="auto"/>
        <w:ind w:left="271" w:right="3"/>
      </w:pPr>
      <w:r>
        <w:rPr>
          <w:rStyle w:val="TextStyle12"/>
          <w:spacing w:val="-2"/>
        </w:rPr>
        <w:t xml:space="preserve">The definitions below are to provide context on the specific terms presented in the </w:t>
      </w:r>
      <w:r>
        <w:rPr>
          <w:rStyle w:val="TextStyle12"/>
          <w:spacing w:val="-9"/>
        </w:rPr>
        <w:t xml:space="preserve">questions presented below.  The FAQ’s below are meant to address common themes of </w:t>
      </w:r>
      <w:r>
        <w:rPr>
          <w:rStyle w:val="TextStyle12"/>
          <w:spacing w:val="-6"/>
        </w:rPr>
        <w:t xml:space="preserve">concerns in reference to the Council’s upcoming Reimagine and Revitalize Program’s </w:t>
      </w:r>
      <w:r>
        <w:rPr>
          <w:rStyle w:val="TextStyle12"/>
        </w:rPr>
        <w:t>Notice of Funding Opportunity (NOFO).</w:t>
      </w:r>
    </w:p>
    <w:p w14:paraId="6A65DC52" w14:textId="25E39A5F" w:rsidR="008F2782" w:rsidRDefault="00DD3ECE" w:rsidP="00074AA0">
      <w:pPr>
        <w:pStyle w:val="Heading1"/>
        <w:spacing w:before="0"/>
      </w:pPr>
      <w:bookmarkStart w:id="6" w:name="_Toc231385207"/>
      <w:r>
        <w:t>DEFINITIONS</w:t>
      </w:r>
      <w:bookmarkEnd w:id="6"/>
    </w:p>
    <w:p w14:paraId="60C23398" w14:textId="77777777" w:rsidR="008F2782" w:rsidRDefault="00DD3ECE" w:rsidP="00074AA0">
      <w:pPr>
        <w:spacing w:before="234" w:line="296" w:lineRule="auto"/>
        <w:ind w:left="271"/>
      </w:pPr>
      <w:r>
        <w:rPr>
          <w:rStyle w:val="TextStyle12"/>
        </w:rPr>
        <w:t>Reimagine and Revitalize Program (R2 Program</w:t>
      </w:r>
      <w:r>
        <w:rPr>
          <w:rStyle w:val="TextStyle12"/>
          <w:spacing w:val="-1"/>
        </w:rPr>
        <w:t xml:space="preserve">): </w:t>
      </w:r>
      <w:r>
        <w:rPr>
          <w:rStyle w:val="DefaultParagraphFont1"/>
        </w:rPr>
        <w:t>The Council’s program to reinvest cannabis sales tax monies into communities disproportionately impacted by the War on Drugs.</w:t>
      </w:r>
    </w:p>
    <w:p w14:paraId="15422716" w14:textId="1B46D1D3" w:rsidR="008F2782" w:rsidRDefault="00DD3ECE" w:rsidP="00074AA0">
      <w:pPr>
        <w:spacing w:before="160" w:line="295" w:lineRule="auto"/>
        <w:ind w:left="271" w:right="6"/>
      </w:pPr>
      <w:r>
        <w:rPr>
          <w:rStyle w:val="TextStyle12"/>
        </w:rPr>
        <w:t xml:space="preserve">R2 </w:t>
      </w:r>
      <w:r w:rsidR="000C1787">
        <w:rPr>
          <w:rStyle w:val="TextStyle12"/>
        </w:rPr>
        <w:t>Target</w:t>
      </w:r>
      <w:r>
        <w:rPr>
          <w:rStyle w:val="TextStyle12"/>
        </w:rPr>
        <w:t xml:space="preserve"> Regions: </w:t>
      </w:r>
      <w:r>
        <w:rPr>
          <w:rStyle w:val="DefaultParagraphFont1"/>
        </w:rPr>
        <w:t xml:space="preserve">The 10 </w:t>
      </w:r>
      <w:r w:rsidR="000C1787">
        <w:rPr>
          <w:rStyle w:val="DefaultParagraphFont1"/>
        </w:rPr>
        <w:t>target</w:t>
      </w:r>
      <w:r>
        <w:rPr>
          <w:rStyle w:val="DefaultParagraphFont1"/>
        </w:rPr>
        <w:t xml:space="preserve"> regions are Bridgeport, Danbury, Hartford/East Hartford, Meriden, New Britain, New Haven/East Haven/West Haven, New </w:t>
      </w:r>
      <w:r>
        <w:rPr>
          <w:rStyle w:val="DefaultParagraphFont1"/>
          <w:spacing w:val="-3"/>
        </w:rPr>
        <w:t xml:space="preserve">London/Norwich/Windham, Norwalk, Stamford, and Waterbury. These regions account for </w:t>
      </w:r>
      <w:r>
        <w:rPr>
          <w:rStyle w:val="DefaultParagraphFont1"/>
        </w:rPr>
        <w:t>194 out of Connecticut’s 237 disproportionately impacted census tracts.</w:t>
      </w:r>
    </w:p>
    <w:p w14:paraId="25E23ACE" w14:textId="77777777" w:rsidR="008F2782" w:rsidRDefault="00DD3ECE" w:rsidP="00074AA0">
      <w:pPr>
        <w:spacing w:before="159" w:line="296" w:lineRule="auto"/>
        <w:ind w:left="271" w:right="5"/>
      </w:pPr>
      <w:r>
        <w:rPr>
          <w:rStyle w:val="TextStyle12"/>
          <w:spacing w:val="-3"/>
        </w:rPr>
        <w:t xml:space="preserve">Disproportionately Impacted Areas (DIAs): </w:t>
      </w:r>
      <w:r>
        <w:rPr>
          <w:rStyle w:val="DefaultParagraphFont1"/>
          <w:spacing w:val="-3"/>
        </w:rPr>
        <w:t xml:space="preserve">a United States census tract in Connecticut </w:t>
      </w:r>
      <w:r>
        <w:rPr>
          <w:rStyle w:val="DefaultParagraphFont1"/>
          <w:spacing w:val="-4"/>
        </w:rPr>
        <w:t xml:space="preserve">that has been identified by the Social Equity Council using (1) a poverty rate metric and (2) </w:t>
      </w:r>
      <w:r>
        <w:rPr>
          <w:rStyle w:val="DefaultParagraphFont1"/>
        </w:rPr>
        <w:t>ranking of historical conviction rates for drug-related offenses by census tract.</w:t>
      </w:r>
    </w:p>
    <w:p w14:paraId="72F6B312" w14:textId="77777777" w:rsidR="008F2782" w:rsidRDefault="00DD3ECE" w:rsidP="00074AA0">
      <w:pPr>
        <w:spacing w:before="153" w:line="293" w:lineRule="auto"/>
        <w:ind w:left="271" w:right="6"/>
      </w:pPr>
      <w:r>
        <w:rPr>
          <w:rStyle w:val="TextStyle12"/>
          <w:spacing w:val="-3"/>
        </w:rPr>
        <w:t xml:space="preserve">Grant Managers: </w:t>
      </w:r>
      <w:r>
        <w:rPr>
          <w:rStyle w:val="DefaultParagraphFont1"/>
          <w:spacing w:val="-3"/>
        </w:rPr>
        <w:t xml:space="preserve">Entities under contract with the Council </w:t>
      </w:r>
      <w:proofErr w:type="gramStart"/>
      <w:r>
        <w:rPr>
          <w:rStyle w:val="DefaultParagraphFont1"/>
          <w:spacing w:val="-3"/>
        </w:rPr>
        <w:t>to serve</w:t>
      </w:r>
      <w:proofErr w:type="gramEnd"/>
      <w:r>
        <w:rPr>
          <w:rStyle w:val="DefaultParagraphFont1"/>
          <w:spacing w:val="-3"/>
        </w:rPr>
        <w:t xml:space="preserve"> as fiduciary of funds to </w:t>
      </w:r>
      <w:r>
        <w:rPr>
          <w:rStyle w:val="DefaultParagraphFont1"/>
        </w:rPr>
        <w:t>be distributed to CBOs.</w:t>
      </w:r>
    </w:p>
    <w:p w14:paraId="7D40A941" w14:textId="77777777" w:rsidR="008F2782" w:rsidRDefault="00DD3ECE" w:rsidP="00074AA0">
      <w:pPr>
        <w:spacing w:before="117" w:line="295" w:lineRule="auto"/>
        <w:ind w:left="271" w:right="1"/>
      </w:pPr>
      <w:r>
        <w:rPr>
          <w:rStyle w:val="TextStyle12"/>
          <w:spacing w:val="-9"/>
        </w:rPr>
        <w:t xml:space="preserve">Community Based Organizations (CBOs): </w:t>
      </w:r>
      <w:r>
        <w:rPr>
          <w:rStyle w:val="DefaultParagraphFont1"/>
          <w:spacing w:val="-9"/>
        </w:rPr>
        <w:t xml:space="preserve">An organization selected by Grant Managers and </w:t>
      </w:r>
      <w:r>
        <w:rPr>
          <w:rStyle w:val="DefaultParagraphFont1"/>
          <w:spacing w:val="-1"/>
        </w:rPr>
        <w:t xml:space="preserve">approved by the Council to receive funding for existing programs and community impact </w:t>
      </w:r>
      <w:r>
        <w:rPr>
          <w:rStyle w:val="DefaultParagraphFont1"/>
        </w:rPr>
        <w:t>through funds provided by the Council.</w:t>
      </w:r>
    </w:p>
    <w:p w14:paraId="34AA1C39" w14:textId="77777777" w:rsidR="008F2782" w:rsidRDefault="008F2782" w:rsidP="00074AA0">
      <w:pPr>
        <w:sectPr w:rsidR="008F2782" w:rsidSect="00AA6CB5">
          <w:footerReference w:type="default" r:id="rId11"/>
          <w:pgSz w:w="12240" w:h="15840"/>
          <w:pgMar w:top="1440" w:right="1437" w:bottom="0" w:left="1169" w:header="0" w:footer="1103" w:gutter="0"/>
          <w:cols w:space="720"/>
          <w:titlePg/>
          <w:docGrid w:linePitch="272"/>
        </w:sectPr>
      </w:pPr>
    </w:p>
    <w:p w14:paraId="7D09890D" w14:textId="77777777" w:rsidR="008F2782" w:rsidRDefault="00DD3ECE" w:rsidP="00074AA0">
      <w:pPr>
        <w:pStyle w:val="Heading1"/>
        <w:spacing w:before="0"/>
      </w:pPr>
      <w:bookmarkStart w:id="7" w:name="_Toc231385208"/>
      <w:r>
        <w:lastRenderedPageBreak/>
        <w:t>PROGRAM PRIORITIES</w:t>
      </w:r>
      <w:bookmarkEnd w:id="7"/>
    </w:p>
    <w:p w14:paraId="71DBA976" w14:textId="77777777" w:rsidR="008F2782" w:rsidRDefault="00DD3ECE" w:rsidP="00074AA0">
      <w:pPr>
        <w:numPr>
          <w:ilvl w:val="0"/>
          <w:numId w:val="1"/>
        </w:numPr>
        <w:spacing w:before="232"/>
      </w:pPr>
      <w:r>
        <w:rPr>
          <w:rStyle w:val="TextStyle12"/>
        </w:rPr>
        <w:t>How were the R2 Program regions selected?</w:t>
      </w:r>
    </w:p>
    <w:p w14:paraId="7586D1CA" w14:textId="3718C7D7" w:rsidR="007600D1" w:rsidRDefault="00DD3ECE" w:rsidP="005E57CC">
      <w:pPr>
        <w:spacing w:before="223" w:line="295" w:lineRule="auto"/>
        <w:ind w:left="449" w:right="4"/>
        <w:rPr>
          <w:rStyle w:val="DefaultParagraphFont1"/>
        </w:rPr>
      </w:pPr>
      <w:r>
        <w:rPr>
          <w:rStyle w:val="TextStyle12"/>
          <w:spacing w:val="-3"/>
        </w:rPr>
        <w:t xml:space="preserve">Answer: </w:t>
      </w:r>
      <w:r>
        <w:rPr>
          <w:rStyle w:val="DefaultParagraphFont1"/>
          <w:spacing w:val="-3"/>
        </w:rPr>
        <w:t xml:space="preserve">These regions were selected to account for the towns and regional combinations </w:t>
      </w:r>
      <w:r>
        <w:rPr>
          <w:rStyle w:val="DefaultParagraphFont1"/>
          <w:spacing w:val="-6"/>
        </w:rPr>
        <w:t xml:space="preserve">throughout the state which account for </w:t>
      </w:r>
      <w:proofErr w:type="gramStart"/>
      <w:r>
        <w:rPr>
          <w:rStyle w:val="DefaultParagraphFont1"/>
          <w:spacing w:val="-6"/>
        </w:rPr>
        <w:t>the majority of</w:t>
      </w:r>
      <w:proofErr w:type="gramEnd"/>
      <w:r>
        <w:rPr>
          <w:rStyle w:val="DefaultParagraphFont1"/>
          <w:spacing w:val="-6"/>
        </w:rPr>
        <w:t xml:space="preserve"> the DIA census tracts. The R2 Program </w:t>
      </w:r>
      <w:r>
        <w:rPr>
          <w:rStyle w:val="DefaultParagraphFont1"/>
        </w:rPr>
        <w:t>Regions account for 194 out of Connecticut’s 237 DIA census tracts.</w:t>
      </w:r>
    </w:p>
    <w:p w14:paraId="32475825" w14:textId="5FEF8162" w:rsidR="005E57CC" w:rsidRPr="007941DF" w:rsidRDefault="007941DF" w:rsidP="005E57CC">
      <w:pPr>
        <w:spacing w:before="223" w:line="295" w:lineRule="auto"/>
        <w:ind w:left="449" w:right="4"/>
        <w:rPr>
          <w:b/>
          <w:bCs/>
          <w:sz w:val="24"/>
          <w:szCs w:val="24"/>
        </w:rPr>
      </w:pPr>
      <w:r>
        <w:rPr>
          <w:rStyle w:val="TextStyle12"/>
          <w:spacing w:val="-3"/>
        </w:rPr>
        <w:t xml:space="preserve">To view the finalized 2023 Council DIA map, </w:t>
      </w:r>
      <w:r w:rsidRPr="007941DF">
        <w:rPr>
          <w:rStyle w:val="TextStyle12"/>
          <w:b w:val="0"/>
          <w:bCs/>
          <w:spacing w:val="-3"/>
        </w:rPr>
        <w:t xml:space="preserve">please </w:t>
      </w:r>
      <w:hyperlink r:id="rId12" w:history="1">
        <w:r w:rsidRPr="00417341">
          <w:rPr>
            <w:rStyle w:val="Hyperlink"/>
            <w:bCs/>
            <w:spacing w:val="-3"/>
            <w:sz w:val="24"/>
            <w:szCs w:val="24"/>
          </w:rPr>
          <w:t>click here for CT Data’s website page</w:t>
        </w:r>
      </w:hyperlink>
      <w:r w:rsidRPr="007941DF">
        <w:rPr>
          <w:rStyle w:val="TextStyle12"/>
          <w:b w:val="0"/>
          <w:bCs/>
          <w:spacing w:val="-3"/>
        </w:rPr>
        <w:t>.</w:t>
      </w:r>
      <w:r w:rsidRPr="007941DF">
        <w:rPr>
          <w:b/>
          <w:bCs/>
          <w:sz w:val="24"/>
          <w:szCs w:val="24"/>
        </w:rPr>
        <w:t xml:space="preserve"> </w:t>
      </w:r>
    </w:p>
    <w:p w14:paraId="29E4D9E0" w14:textId="77777777" w:rsidR="008F2782" w:rsidRDefault="00DD3ECE" w:rsidP="00074AA0">
      <w:pPr>
        <w:numPr>
          <w:ilvl w:val="0"/>
          <w:numId w:val="1"/>
        </w:numPr>
        <w:spacing w:before="160"/>
      </w:pPr>
      <w:r>
        <w:rPr>
          <w:rStyle w:val="TextStyle12"/>
        </w:rPr>
        <w:t>What types of programs are supported through the program priorities?</w:t>
      </w:r>
    </w:p>
    <w:p w14:paraId="4B8737BF" w14:textId="77777777" w:rsidR="008F2782" w:rsidRDefault="00DD3ECE" w:rsidP="00074AA0">
      <w:pPr>
        <w:spacing w:before="223" w:line="297" w:lineRule="auto"/>
        <w:ind w:left="449" w:right="7"/>
      </w:pPr>
      <w:r>
        <w:rPr>
          <w:rStyle w:val="TextStyle12"/>
          <w:spacing w:val="-4"/>
        </w:rPr>
        <w:t xml:space="preserve">Answer: </w:t>
      </w:r>
      <w:r>
        <w:rPr>
          <w:rStyle w:val="DefaultParagraphFont1"/>
          <w:spacing w:val="-4"/>
        </w:rPr>
        <w:t xml:space="preserve">The Council understands the uniqueness of CBOs and that each CBO is different. </w:t>
      </w:r>
      <w:r>
        <w:rPr>
          <w:rStyle w:val="DefaultParagraphFont1"/>
        </w:rPr>
        <w:t>Each program priority has many options to support impact.</w:t>
      </w:r>
    </w:p>
    <w:p w14:paraId="1D727E45" w14:textId="77777777" w:rsidR="008F2782" w:rsidRDefault="00DD3ECE" w:rsidP="00074AA0">
      <w:pPr>
        <w:spacing w:before="156" w:line="294" w:lineRule="auto"/>
        <w:ind w:left="449" w:right="7"/>
      </w:pPr>
      <w:r>
        <w:rPr>
          <w:rStyle w:val="DefaultParagraphFont1"/>
        </w:rPr>
        <w:t>Below are descriptions the Council's focus areas and some examples of the types of programs supported through the R2 Program.</w:t>
      </w:r>
    </w:p>
    <w:p w14:paraId="4C62D569" w14:textId="77777777" w:rsidR="008F2782" w:rsidRDefault="00DD3ECE" w:rsidP="00074AA0">
      <w:pPr>
        <w:spacing w:before="159" w:line="297" w:lineRule="auto"/>
        <w:ind w:left="449" w:right="4"/>
      </w:pPr>
      <w:r>
        <w:rPr>
          <w:rStyle w:val="TextStyle12"/>
          <w:u w:val="single"/>
        </w:rPr>
        <w:t>Economic Development:</w:t>
      </w:r>
      <w:r>
        <w:rPr>
          <w:rStyle w:val="TextStyle12"/>
        </w:rPr>
        <w:t xml:space="preserve"> </w:t>
      </w:r>
      <w:r>
        <w:rPr>
          <w:rStyle w:val="DefaultParagraphFont1"/>
        </w:rPr>
        <w:t xml:space="preserve">Including Job training, Access to Employment, Workforce </w:t>
      </w:r>
      <w:r>
        <w:rPr>
          <w:rStyle w:val="DefaultParagraphFont1"/>
          <w:spacing w:val="-5"/>
        </w:rPr>
        <w:t>Development, Neighborhood Revitalization, and Repair or Limited Renovations to a property.</w:t>
      </w:r>
    </w:p>
    <w:p w14:paraId="06A20DC4" w14:textId="77777777" w:rsidR="008F2782" w:rsidRDefault="00DD3ECE" w:rsidP="00074AA0">
      <w:pPr>
        <w:spacing w:before="156" w:line="294" w:lineRule="auto"/>
        <w:ind w:left="449" w:right="1"/>
      </w:pPr>
      <w:r>
        <w:rPr>
          <w:rStyle w:val="TextStyle12"/>
          <w:u w:val="single"/>
        </w:rPr>
        <w:t>Reentry Initiatives:</w:t>
      </w:r>
      <w:r>
        <w:rPr>
          <w:rStyle w:val="TextStyle12"/>
        </w:rPr>
        <w:t xml:space="preserve"> </w:t>
      </w:r>
      <w:r>
        <w:rPr>
          <w:rStyle w:val="DefaultParagraphFont1"/>
        </w:rPr>
        <w:t xml:space="preserve">Including Employment Assistance, Legal Assistance, Housing </w:t>
      </w:r>
      <w:r>
        <w:rPr>
          <w:rStyle w:val="DefaultParagraphFont1"/>
          <w:spacing w:val="-6"/>
        </w:rPr>
        <w:t xml:space="preserve">Assistance, Social Support and Mental Health Services, Educational and Vocational Training, </w:t>
      </w:r>
      <w:r>
        <w:rPr>
          <w:rStyle w:val="DefaultParagraphFont1"/>
          <w:spacing w:val="-5"/>
        </w:rPr>
        <w:t xml:space="preserve">Financial Literacy and Basic Sustenance Needs, Family Support Services, Entrepreneurship </w:t>
      </w:r>
      <w:r>
        <w:rPr>
          <w:rStyle w:val="DefaultParagraphFont1"/>
          <w:spacing w:val="-2"/>
        </w:rPr>
        <w:t xml:space="preserve">Development, Development and Court Proceeding Education, Transportation Assistance, </w:t>
      </w:r>
      <w:r>
        <w:rPr>
          <w:rStyle w:val="DefaultParagraphFont1"/>
        </w:rPr>
        <w:t>and Technology Access.</w:t>
      </w:r>
    </w:p>
    <w:p w14:paraId="11F6CBE8" w14:textId="03ACE2F8" w:rsidR="008F2782" w:rsidRDefault="00DD3ECE" w:rsidP="00074AA0">
      <w:pPr>
        <w:spacing w:before="158" w:line="296" w:lineRule="auto"/>
        <w:ind w:left="449" w:right="2"/>
        <w:rPr>
          <w:rStyle w:val="DefaultParagraphFont1"/>
        </w:rPr>
      </w:pPr>
      <w:r>
        <w:rPr>
          <w:rStyle w:val="TextStyle12"/>
          <w:spacing w:val="-1"/>
          <w:u w:val="single"/>
        </w:rPr>
        <w:t>Youth Initiatives:</w:t>
      </w:r>
      <w:r>
        <w:rPr>
          <w:rStyle w:val="TextStyle12"/>
          <w:spacing w:val="-1"/>
        </w:rPr>
        <w:t xml:space="preserve"> </w:t>
      </w:r>
      <w:r>
        <w:rPr>
          <w:rStyle w:val="DefaultParagraphFont1"/>
          <w:spacing w:val="-1"/>
        </w:rPr>
        <w:t xml:space="preserve">Including Nutritional Education, Mental Health Support, Education and </w:t>
      </w:r>
      <w:r w:rsidR="00437827">
        <w:rPr>
          <w:rStyle w:val="DefaultParagraphFont1"/>
          <w:spacing w:val="-6"/>
        </w:rPr>
        <w:t>Academic Support</w:t>
      </w:r>
      <w:r>
        <w:rPr>
          <w:rStyle w:val="DefaultParagraphFont1"/>
          <w:spacing w:val="-6"/>
        </w:rPr>
        <w:t xml:space="preserve">, </w:t>
      </w:r>
      <w:r w:rsidR="00437827">
        <w:rPr>
          <w:rStyle w:val="DefaultParagraphFont1"/>
          <w:spacing w:val="-6"/>
        </w:rPr>
        <w:t>Life Skill Training, Leadership Development, Family and Community</w:t>
      </w:r>
      <w:r>
        <w:rPr>
          <w:rStyle w:val="DefaultParagraphFont1"/>
          <w:spacing w:val="-6"/>
        </w:rPr>
        <w:t xml:space="preserve"> </w:t>
      </w:r>
      <w:r>
        <w:rPr>
          <w:rStyle w:val="DefaultParagraphFont1"/>
          <w:spacing w:val="-1"/>
        </w:rPr>
        <w:t xml:space="preserve">Involvement, Physical Health, Financial Literacy, Mentorship, Test prep, Internships, and </w:t>
      </w:r>
      <w:r>
        <w:rPr>
          <w:rStyle w:val="DefaultParagraphFont1"/>
        </w:rPr>
        <w:t>Youth Entrepreneurship</w:t>
      </w:r>
    </w:p>
    <w:p w14:paraId="08999736" w14:textId="7297F04C" w:rsidR="00437827" w:rsidRPr="00481979" w:rsidRDefault="00437827" w:rsidP="00074AA0">
      <w:pPr>
        <w:spacing w:before="158" w:line="296" w:lineRule="auto"/>
        <w:ind w:left="449" w:right="2"/>
        <w:rPr>
          <w:b/>
          <w:bCs/>
        </w:rPr>
      </w:pPr>
      <w:r w:rsidRPr="00481979">
        <w:rPr>
          <w:rStyle w:val="TextStyle12"/>
          <w:b w:val="0"/>
          <w:bCs/>
          <w:spacing w:val="-1"/>
        </w:rPr>
        <w:t>A</w:t>
      </w:r>
      <w:r w:rsidR="00481979" w:rsidRPr="00481979">
        <w:rPr>
          <w:rStyle w:val="TextStyle12"/>
          <w:b w:val="0"/>
          <w:bCs/>
          <w:spacing w:val="-1"/>
        </w:rPr>
        <w:t xml:space="preserve"> more detailed list of eligible programs can be found by </w:t>
      </w:r>
      <w:hyperlink r:id="rId13" w:history="1">
        <w:r w:rsidR="00481979" w:rsidRPr="00C83F26">
          <w:rPr>
            <w:rStyle w:val="Hyperlink"/>
            <w:bCs/>
            <w:spacing w:val="-1"/>
            <w:sz w:val="24"/>
            <w:szCs w:val="24"/>
          </w:rPr>
          <w:t>clicking here</w:t>
        </w:r>
      </w:hyperlink>
      <w:r w:rsidR="00481979" w:rsidRPr="00481979">
        <w:rPr>
          <w:rStyle w:val="TextStyle12"/>
          <w:b w:val="0"/>
          <w:bCs/>
          <w:spacing w:val="-1"/>
        </w:rPr>
        <w:t>.</w:t>
      </w:r>
    </w:p>
    <w:p w14:paraId="43F9437F" w14:textId="77777777" w:rsidR="008F2782" w:rsidRDefault="00DD3ECE" w:rsidP="00074AA0">
      <w:pPr>
        <w:numPr>
          <w:ilvl w:val="0"/>
          <w:numId w:val="1"/>
        </w:numPr>
        <w:spacing w:before="162"/>
      </w:pPr>
      <w:r>
        <w:rPr>
          <w:rStyle w:val="TextStyle12"/>
        </w:rPr>
        <w:t>How were the program priorities selected?</w:t>
      </w:r>
    </w:p>
    <w:p w14:paraId="4C9F2C2A" w14:textId="77777777" w:rsidR="008F2782" w:rsidRDefault="00DD3ECE" w:rsidP="00074AA0">
      <w:pPr>
        <w:spacing w:before="175" w:line="294" w:lineRule="auto"/>
        <w:ind w:left="449"/>
        <w:rPr>
          <w:rStyle w:val="DefaultParagraphFont1"/>
        </w:rPr>
      </w:pPr>
      <w:r>
        <w:rPr>
          <w:rStyle w:val="TextStyle12"/>
        </w:rPr>
        <w:t xml:space="preserve">Answer: </w:t>
      </w:r>
      <w:r>
        <w:rPr>
          <w:rStyle w:val="DefaultParagraphFont1"/>
        </w:rPr>
        <w:t>Funding priorities were shaped by sustained listening sessions, stakeholder engagement, and direct input from community-based organizations, residents, and practitioners across the state. These insights were paired with the Council’s research, assessment, and analysis of socioeconomic indicators and disparities across the DIAs.</w:t>
      </w:r>
    </w:p>
    <w:p w14:paraId="5EE71B6C" w14:textId="77777777" w:rsidR="009A647B" w:rsidRDefault="009A647B" w:rsidP="00074AA0">
      <w:pPr>
        <w:spacing w:before="175" w:line="294" w:lineRule="auto"/>
        <w:ind w:left="449"/>
        <w:rPr>
          <w:rStyle w:val="DefaultParagraphFont1"/>
        </w:rPr>
      </w:pPr>
    </w:p>
    <w:p w14:paraId="0E8B3D97" w14:textId="77777777" w:rsidR="009A647B" w:rsidRDefault="009A647B" w:rsidP="00074AA0">
      <w:pPr>
        <w:spacing w:before="175" w:line="294" w:lineRule="auto"/>
        <w:ind w:left="449"/>
        <w:rPr>
          <w:rStyle w:val="DefaultParagraphFont1"/>
        </w:rPr>
      </w:pPr>
    </w:p>
    <w:p w14:paraId="3B91B1E9" w14:textId="77777777" w:rsidR="009A647B" w:rsidRDefault="009A647B" w:rsidP="00074AA0">
      <w:pPr>
        <w:spacing w:before="175" w:line="294" w:lineRule="auto"/>
        <w:ind w:left="449"/>
        <w:rPr>
          <w:rStyle w:val="DefaultParagraphFont1"/>
        </w:rPr>
      </w:pPr>
    </w:p>
    <w:p w14:paraId="0E87031E" w14:textId="1AD5CDFF" w:rsidR="00705CA6" w:rsidRPr="00D11E92" w:rsidRDefault="00705CA6" w:rsidP="00DE1471">
      <w:pPr>
        <w:pStyle w:val="ListParagraph"/>
        <w:numPr>
          <w:ilvl w:val="0"/>
          <w:numId w:val="1"/>
        </w:numPr>
        <w:spacing w:before="175" w:line="294" w:lineRule="auto"/>
        <w:rPr>
          <w:b/>
          <w:bCs/>
          <w:sz w:val="24"/>
          <w:szCs w:val="32"/>
        </w:rPr>
      </w:pPr>
      <w:r w:rsidRPr="00D11E92">
        <w:rPr>
          <w:b/>
          <w:bCs/>
          <w:sz w:val="24"/>
          <w:szCs w:val="32"/>
        </w:rPr>
        <w:t>How do we choose a program priority if our work overlaps categories?</w:t>
      </w:r>
    </w:p>
    <w:p w14:paraId="679A4BAE" w14:textId="25E43EAB" w:rsidR="00705CA6" w:rsidRDefault="00705CA6" w:rsidP="00705CA6">
      <w:pPr>
        <w:pStyle w:val="ListParagraph"/>
        <w:spacing w:before="175" w:line="294" w:lineRule="auto"/>
        <w:ind w:left="360"/>
        <w:rPr>
          <w:b/>
          <w:bCs/>
          <w:sz w:val="24"/>
          <w:szCs w:val="32"/>
          <w:highlight w:val="yellow"/>
        </w:rPr>
      </w:pPr>
    </w:p>
    <w:p w14:paraId="2E453E45" w14:textId="7EFE1CD1" w:rsidR="00705CA6" w:rsidRDefault="00705CA6" w:rsidP="00705CA6">
      <w:pPr>
        <w:pStyle w:val="ListParagraph"/>
        <w:spacing w:before="175" w:line="294" w:lineRule="auto"/>
        <w:ind w:left="360"/>
        <w:rPr>
          <w:sz w:val="24"/>
          <w:szCs w:val="32"/>
        </w:rPr>
      </w:pPr>
      <w:r w:rsidRPr="009A647B">
        <w:rPr>
          <w:b/>
          <w:bCs/>
          <w:sz w:val="24"/>
          <w:szCs w:val="32"/>
        </w:rPr>
        <w:t xml:space="preserve">Answer: </w:t>
      </w:r>
      <w:r w:rsidRPr="009A647B">
        <w:rPr>
          <w:sz w:val="24"/>
          <w:szCs w:val="32"/>
        </w:rPr>
        <w:t>Select the program priority that best reflects the primary goal and intended outcomes of your program</w:t>
      </w:r>
      <w:r w:rsidR="009A647B" w:rsidRPr="009A647B">
        <w:rPr>
          <w:sz w:val="24"/>
          <w:szCs w:val="32"/>
        </w:rPr>
        <w:t>. Some overlap is expected.</w:t>
      </w:r>
    </w:p>
    <w:p w14:paraId="52294337" w14:textId="77777777" w:rsidR="008917F6" w:rsidRPr="009A647B" w:rsidRDefault="008917F6" w:rsidP="00705CA6">
      <w:pPr>
        <w:pStyle w:val="ListParagraph"/>
        <w:spacing w:before="175" w:line="294" w:lineRule="auto"/>
        <w:ind w:left="360"/>
        <w:rPr>
          <w:sz w:val="24"/>
          <w:szCs w:val="32"/>
        </w:rPr>
      </w:pPr>
    </w:p>
    <w:p w14:paraId="0CA2D75B" w14:textId="4E370574" w:rsidR="008917F6" w:rsidRPr="00D11E92" w:rsidRDefault="008917F6" w:rsidP="00DE1471">
      <w:pPr>
        <w:pStyle w:val="ListParagraph"/>
        <w:numPr>
          <w:ilvl w:val="0"/>
          <w:numId w:val="1"/>
        </w:numPr>
        <w:spacing w:before="175" w:line="294" w:lineRule="auto"/>
        <w:rPr>
          <w:b/>
          <w:bCs/>
          <w:sz w:val="24"/>
          <w:szCs w:val="32"/>
        </w:rPr>
      </w:pPr>
      <w:r w:rsidRPr="00D11E92">
        <w:rPr>
          <w:b/>
          <w:bCs/>
          <w:sz w:val="24"/>
          <w:szCs w:val="32"/>
        </w:rPr>
        <w:t>Can programs serving both youth and adults apply under economic development?</w:t>
      </w:r>
    </w:p>
    <w:p w14:paraId="38298472" w14:textId="77777777" w:rsidR="008917F6" w:rsidRDefault="008917F6" w:rsidP="008917F6">
      <w:pPr>
        <w:pStyle w:val="ListParagraph"/>
        <w:spacing w:before="175" w:line="294" w:lineRule="auto"/>
        <w:ind w:left="360"/>
        <w:rPr>
          <w:b/>
          <w:bCs/>
          <w:sz w:val="24"/>
          <w:szCs w:val="32"/>
          <w:highlight w:val="yellow"/>
        </w:rPr>
      </w:pPr>
    </w:p>
    <w:p w14:paraId="21F8A0BA" w14:textId="12069056" w:rsidR="008917F6" w:rsidRPr="008917F6" w:rsidRDefault="008917F6" w:rsidP="008917F6">
      <w:pPr>
        <w:pStyle w:val="ListParagraph"/>
        <w:spacing w:before="175" w:line="294" w:lineRule="auto"/>
        <w:ind w:left="360"/>
        <w:rPr>
          <w:b/>
          <w:bCs/>
          <w:sz w:val="24"/>
          <w:szCs w:val="32"/>
        </w:rPr>
      </w:pPr>
      <w:r w:rsidRPr="008917F6">
        <w:rPr>
          <w:b/>
          <w:bCs/>
          <w:sz w:val="24"/>
          <w:szCs w:val="32"/>
        </w:rPr>
        <w:t xml:space="preserve">Answer: </w:t>
      </w:r>
      <w:r w:rsidRPr="008917F6">
        <w:rPr>
          <w:sz w:val="24"/>
          <w:szCs w:val="32"/>
        </w:rPr>
        <w:t xml:space="preserve">Yes. </w:t>
      </w:r>
      <w:proofErr w:type="gramStart"/>
      <w:r w:rsidRPr="008917F6">
        <w:rPr>
          <w:sz w:val="24"/>
          <w:szCs w:val="32"/>
        </w:rPr>
        <w:t>Programs</w:t>
      </w:r>
      <w:proofErr w:type="gramEnd"/>
      <w:r w:rsidRPr="008917F6">
        <w:rPr>
          <w:sz w:val="24"/>
          <w:szCs w:val="32"/>
        </w:rPr>
        <w:t xml:space="preserve"> may serve different populations </w:t>
      </w:r>
      <w:proofErr w:type="gramStart"/>
      <w:r w:rsidRPr="008917F6">
        <w:rPr>
          <w:sz w:val="24"/>
          <w:szCs w:val="32"/>
        </w:rPr>
        <w:t>as long as</w:t>
      </w:r>
      <w:proofErr w:type="gramEnd"/>
      <w:r w:rsidRPr="008917F6">
        <w:rPr>
          <w:sz w:val="24"/>
          <w:szCs w:val="32"/>
        </w:rPr>
        <w:t xml:space="preserve"> they align with the eligible activities within the selected program priority.</w:t>
      </w:r>
    </w:p>
    <w:p w14:paraId="2DD3222A" w14:textId="77777777" w:rsidR="008917F6" w:rsidRDefault="008917F6" w:rsidP="008917F6">
      <w:pPr>
        <w:pStyle w:val="ListParagraph"/>
        <w:spacing w:before="175" w:line="294" w:lineRule="auto"/>
        <w:ind w:left="360"/>
        <w:rPr>
          <w:b/>
          <w:bCs/>
          <w:sz w:val="24"/>
          <w:szCs w:val="32"/>
          <w:highlight w:val="yellow"/>
        </w:rPr>
      </w:pPr>
    </w:p>
    <w:p w14:paraId="6722E5F3" w14:textId="1404865A" w:rsidR="00DE1471" w:rsidRPr="00D11E92" w:rsidRDefault="00DE1471" w:rsidP="00DE1471">
      <w:pPr>
        <w:pStyle w:val="ListParagraph"/>
        <w:numPr>
          <w:ilvl w:val="0"/>
          <w:numId w:val="1"/>
        </w:numPr>
        <w:spacing w:before="175" w:line="294" w:lineRule="auto"/>
        <w:rPr>
          <w:b/>
          <w:bCs/>
          <w:sz w:val="24"/>
          <w:szCs w:val="32"/>
        </w:rPr>
      </w:pPr>
      <w:r w:rsidRPr="00D11E92">
        <w:rPr>
          <w:b/>
          <w:bCs/>
          <w:sz w:val="24"/>
          <w:szCs w:val="32"/>
        </w:rPr>
        <w:t>Is there a defined age range for youth programs (e.g., preschool)?</w:t>
      </w:r>
    </w:p>
    <w:p w14:paraId="44E5BAD5" w14:textId="77777777" w:rsidR="00DE1471" w:rsidRPr="00974CF1" w:rsidRDefault="00DE1471" w:rsidP="00DE1471">
      <w:pPr>
        <w:pStyle w:val="ListParagraph"/>
        <w:spacing w:before="175" w:line="294" w:lineRule="auto"/>
        <w:ind w:left="360"/>
        <w:rPr>
          <w:sz w:val="24"/>
          <w:szCs w:val="32"/>
        </w:rPr>
      </w:pPr>
    </w:p>
    <w:p w14:paraId="1A1F3BCF" w14:textId="18F69D18" w:rsidR="00DE1471" w:rsidRDefault="00DE1471" w:rsidP="00DE1471">
      <w:pPr>
        <w:pStyle w:val="ListParagraph"/>
        <w:spacing w:before="175" w:line="294" w:lineRule="auto"/>
        <w:ind w:left="360"/>
        <w:rPr>
          <w:sz w:val="24"/>
          <w:szCs w:val="32"/>
        </w:rPr>
      </w:pPr>
      <w:r w:rsidRPr="00974CF1">
        <w:rPr>
          <w:b/>
          <w:bCs/>
          <w:sz w:val="24"/>
          <w:szCs w:val="32"/>
        </w:rPr>
        <w:t>Answer</w:t>
      </w:r>
      <w:r w:rsidRPr="00974CF1">
        <w:rPr>
          <w:sz w:val="24"/>
          <w:szCs w:val="32"/>
        </w:rPr>
        <w:t xml:space="preserve">: There is </w:t>
      </w:r>
      <w:r w:rsidRPr="005E6EE4">
        <w:rPr>
          <w:b/>
          <w:bCs/>
          <w:sz w:val="24"/>
          <w:szCs w:val="32"/>
        </w:rPr>
        <w:t>no strict definition</w:t>
      </w:r>
      <w:r w:rsidR="005E6EE4">
        <w:rPr>
          <w:sz w:val="24"/>
          <w:szCs w:val="32"/>
        </w:rPr>
        <w:t>. Applicants may define “youth” based on their program model but must clearly explain their definition in the application.</w:t>
      </w:r>
    </w:p>
    <w:p w14:paraId="1FEA39A1" w14:textId="77777777" w:rsidR="001814A1" w:rsidRDefault="001814A1" w:rsidP="00DE1471">
      <w:pPr>
        <w:pStyle w:val="ListParagraph"/>
        <w:spacing w:before="175" w:line="294" w:lineRule="auto"/>
        <w:ind w:left="360"/>
        <w:rPr>
          <w:sz w:val="24"/>
          <w:szCs w:val="32"/>
        </w:rPr>
      </w:pPr>
    </w:p>
    <w:p w14:paraId="2308F747" w14:textId="01D1226E" w:rsidR="001814A1" w:rsidRPr="00D11E92" w:rsidRDefault="00E34BF3" w:rsidP="001814A1">
      <w:pPr>
        <w:pStyle w:val="ListParagraph"/>
        <w:numPr>
          <w:ilvl w:val="0"/>
          <w:numId w:val="1"/>
        </w:numPr>
        <w:spacing w:before="175" w:line="294" w:lineRule="auto"/>
        <w:rPr>
          <w:b/>
          <w:bCs/>
          <w:sz w:val="24"/>
          <w:szCs w:val="32"/>
        </w:rPr>
      </w:pPr>
      <w:r w:rsidRPr="00D11E92">
        <w:rPr>
          <w:b/>
          <w:bCs/>
          <w:sz w:val="24"/>
          <w:szCs w:val="32"/>
        </w:rPr>
        <w:t xml:space="preserve">How will </w:t>
      </w:r>
      <w:r w:rsidR="00CD1EBC" w:rsidRPr="00D11E92">
        <w:rPr>
          <w:b/>
          <w:bCs/>
          <w:sz w:val="24"/>
          <w:szCs w:val="32"/>
        </w:rPr>
        <w:t>reviewers</w:t>
      </w:r>
      <w:r w:rsidRPr="00D11E92">
        <w:rPr>
          <w:b/>
          <w:bCs/>
          <w:sz w:val="24"/>
          <w:szCs w:val="32"/>
        </w:rPr>
        <w:t xml:space="preserve"> distinguish between Economic Development and Youth Initiatives when a program serves children but has workforce outcomes for caregivers?</w:t>
      </w:r>
      <w:r w:rsidR="008F64F6" w:rsidRPr="00D11E92">
        <w:rPr>
          <w:b/>
          <w:bCs/>
          <w:sz w:val="24"/>
          <w:szCs w:val="32"/>
        </w:rPr>
        <w:t xml:space="preserve"> Can organizations serving both children and adults apply under Economic Development if childcare is the primary intervention?</w:t>
      </w:r>
    </w:p>
    <w:p w14:paraId="54BFAD6C" w14:textId="77777777" w:rsidR="008F64F6" w:rsidRDefault="008F64F6" w:rsidP="008F64F6">
      <w:pPr>
        <w:pStyle w:val="ListParagraph"/>
        <w:spacing w:before="175" w:line="294" w:lineRule="auto"/>
        <w:ind w:left="360"/>
        <w:rPr>
          <w:sz w:val="24"/>
          <w:szCs w:val="32"/>
        </w:rPr>
      </w:pPr>
    </w:p>
    <w:p w14:paraId="6125DF16" w14:textId="7B7E8509" w:rsidR="00DB49B3" w:rsidRDefault="008F64F6" w:rsidP="00DB49B3">
      <w:pPr>
        <w:pStyle w:val="ListParagraph"/>
        <w:spacing w:before="175" w:line="294" w:lineRule="auto"/>
        <w:ind w:left="360"/>
        <w:rPr>
          <w:sz w:val="24"/>
          <w:szCs w:val="32"/>
        </w:rPr>
      </w:pPr>
      <w:r w:rsidRPr="00964FDC">
        <w:rPr>
          <w:b/>
          <w:bCs/>
          <w:sz w:val="24"/>
          <w:szCs w:val="32"/>
        </w:rPr>
        <w:t>Answer</w:t>
      </w:r>
      <w:r>
        <w:rPr>
          <w:sz w:val="24"/>
          <w:szCs w:val="32"/>
        </w:rPr>
        <w:t xml:space="preserve">: </w:t>
      </w:r>
      <w:r w:rsidR="00964FDC">
        <w:rPr>
          <w:sz w:val="24"/>
          <w:szCs w:val="32"/>
        </w:rPr>
        <w:t xml:space="preserve">Reviewers will look </w:t>
      </w:r>
      <w:r w:rsidR="00DB49B3">
        <w:rPr>
          <w:sz w:val="24"/>
          <w:szCs w:val="32"/>
        </w:rPr>
        <w:t xml:space="preserve">at </w:t>
      </w:r>
      <w:r w:rsidR="00166833">
        <w:rPr>
          <w:sz w:val="24"/>
          <w:szCs w:val="32"/>
        </w:rPr>
        <w:t>and score y</w:t>
      </w:r>
      <w:r w:rsidR="00964FDC">
        <w:rPr>
          <w:sz w:val="24"/>
          <w:szCs w:val="32"/>
        </w:rPr>
        <w:t xml:space="preserve">our application based on the </w:t>
      </w:r>
      <w:r w:rsidR="00964FDC" w:rsidRPr="004E6134">
        <w:rPr>
          <w:b/>
          <w:bCs/>
          <w:sz w:val="24"/>
          <w:szCs w:val="32"/>
        </w:rPr>
        <w:t xml:space="preserve">program priority </w:t>
      </w:r>
      <w:r w:rsidR="00B15DFC" w:rsidRPr="004E6134">
        <w:rPr>
          <w:b/>
          <w:bCs/>
          <w:sz w:val="24"/>
          <w:szCs w:val="32"/>
        </w:rPr>
        <w:t>and funding tier</w:t>
      </w:r>
      <w:r w:rsidR="00B15DFC">
        <w:rPr>
          <w:sz w:val="24"/>
          <w:szCs w:val="32"/>
        </w:rPr>
        <w:t xml:space="preserve"> </w:t>
      </w:r>
      <w:r w:rsidR="00964FDC">
        <w:rPr>
          <w:sz w:val="24"/>
          <w:szCs w:val="32"/>
        </w:rPr>
        <w:t>you selec</w:t>
      </w:r>
      <w:r w:rsidR="00DB49B3">
        <w:rPr>
          <w:sz w:val="24"/>
          <w:szCs w:val="32"/>
        </w:rPr>
        <w:t xml:space="preserve">t. </w:t>
      </w:r>
      <w:bookmarkStart w:id="8" w:name="_Toc231385209"/>
      <w:r w:rsidR="00943882">
        <w:rPr>
          <w:sz w:val="24"/>
          <w:szCs w:val="32"/>
        </w:rPr>
        <w:t xml:space="preserve">Please see our response to </w:t>
      </w:r>
      <w:r w:rsidR="00943882" w:rsidRPr="004E6134">
        <w:rPr>
          <w:b/>
          <w:bCs/>
          <w:sz w:val="24"/>
          <w:szCs w:val="32"/>
        </w:rPr>
        <w:t>question 4</w:t>
      </w:r>
      <w:r w:rsidR="00943882">
        <w:rPr>
          <w:sz w:val="24"/>
          <w:szCs w:val="32"/>
        </w:rPr>
        <w:t xml:space="preserve"> in this section for more informatio</w:t>
      </w:r>
      <w:r w:rsidR="004E6134">
        <w:rPr>
          <w:sz w:val="24"/>
          <w:szCs w:val="32"/>
        </w:rPr>
        <w:t>n on choosing the program priority.</w:t>
      </w:r>
      <w:r w:rsidR="00D40C20">
        <w:rPr>
          <w:sz w:val="24"/>
          <w:szCs w:val="32"/>
        </w:rPr>
        <w:t xml:space="preserve"> </w:t>
      </w:r>
    </w:p>
    <w:p w14:paraId="26D11B36" w14:textId="77777777" w:rsidR="004E6134" w:rsidRDefault="004E6134">
      <w:pPr>
        <w:rPr>
          <w:rFonts w:ascii="Palanquin SemiBold" w:eastAsiaTheme="majorEastAsia" w:hAnsi="Palanquin SemiBold" w:cstheme="majorBidi"/>
          <w:color w:val="0044B5"/>
          <w:sz w:val="32"/>
          <w:szCs w:val="32"/>
        </w:rPr>
      </w:pPr>
      <w:r>
        <w:br w:type="page"/>
      </w:r>
    </w:p>
    <w:p w14:paraId="47661FDC" w14:textId="3FC294BE" w:rsidR="008F2782" w:rsidRDefault="00DD3ECE" w:rsidP="00DB49B3">
      <w:pPr>
        <w:pStyle w:val="Heading1"/>
      </w:pPr>
      <w:r>
        <w:lastRenderedPageBreak/>
        <w:t>APPLICATION REQUIREMENTS &amp; PROCESS</w:t>
      </w:r>
      <w:bookmarkEnd w:id="8"/>
    </w:p>
    <w:p w14:paraId="33E115D0" w14:textId="77777777" w:rsidR="008F2782" w:rsidRDefault="00DD3ECE" w:rsidP="00074AA0">
      <w:pPr>
        <w:numPr>
          <w:ilvl w:val="0"/>
          <w:numId w:val="2"/>
        </w:numPr>
        <w:spacing w:before="232"/>
      </w:pPr>
      <w:r>
        <w:rPr>
          <w:rStyle w:val="TextStyle12"/>
        </w:rPr>
        <w:t>What are the requirements to apply as a CBO?</w:t>
      </w:r>
    </w:p>
    <w:p w14:paraId="5D0E8CB3" w14:textId="77777777" w:rsidR="008F2782" w:rsidRDefault="00DD3ECE" w:rsidP="00074AA0">
      <w:pPr>
        <w:spacing w:before="223"/>
        <w:ind w:left="449"/>
      </w:pPr>
      <w:r>
        <w:rPr>
          <w:rStyle w:val="TextStyle12"/>
        </w:rPr>
        <w:t xml:space="preserve">Answer: </w:t>
      </w:r>
      <w:r>
        <w:rPr>
          <w:rStyle w:val="DefaultParagraphFont1"/>
        </w:rPr>
        <w:t xml:space="preserve">The CBO must meet </w:t>
      </w:r>
      <w:proofErr w:type="gramStart"/>
      <w:r>
        <w:rPr>
          <w:rStyle w:val="DefaultParagraphFont1"/>
        </w:rPr>
        <w:t>all of</w:t>
      </w:r>
      <w:proofErr w:type="gramEnd"/>
      <w:r>
        <w:rPr>
          <w:rStyle w:val="DefaultParagraphFont1"/>
        </w:rPr>
        <w:t xml:space="preserve"> the following:</w:t>
      </w:r>
    </w:p>
    <w:p w14:paraId="12389B74" w14:textId="33D1C46D" w:rsidR="008F2782" w:rsidRDefault="00DD3ECE" w:rsidP="00074AA0">
      <w:pPr>
        <w:numPr>
          <w:ilvl w:val="0"/>
          <w:numId w:val="3"/>
        </w:numPr>
        <w:spacing w:before="226"/>
      </w:pPr>
      <w:r>
        <w:rPr>
          <w:rStyle w:val="DefaultParagraphFont1"/>
        </w:rPr>
        <w:t>A non-profit registered with the Secretary of State in CT</w:t>
      </w:r>
      <w:r w:rsidR="004C5376">
        <w:rPr>
          <w:rStyle w:val="DefaultParagraphFont1"/>
        </w:rPr>
        <w:t xml:space="preserve"> </w:t>
      </w:r>
      <w:r w:rsidR="004C5376" w:rsidRPr="006967EB">
        <w:rPr>
          <w:rStyle w:val="DefaultParagraphFont1"/>
          <w:b/>
          <w:bCs/>
        </w:rPr>
        <w:t>OR</w:t>
      </w:r>
      <w:r w:rsidR="004C5376">
        <w:rPr>
          <w:rStyle w:val="DefaultParagraphFont1"/>
        </w:rPr>
        <w:t xml:space="preserve"> have a Fiscal Sponsor that </w:t>
      </w:r>
      <w:r w:rsidR="00D22897">
        <w:rPr>
          <w:rStyle w:val="DefaultParagraphFont1"/>
        </w:rPr>
        <w:t>is a non-profit registered with the State of CT</w:t>
      </w:r>
    </w:p>
    <w:p w14:paraId="20B05E40" w14:textId="31D83242" w:rsidR="008F2782" w:rsidRDefault="006967EB" w:rsidP="00074AA0">
      <w:pPr>
        <w:numPr>
          <w:ilvl w:val="0"/>
          <w:numId w:val="3"/>
        </w:numPr>
        <w:spacing w:before="62" w:line="293" w:lineRule="auto"/>
        <w:ind w:right="2"/>
      </w:pPr>
      <w:r>
        <w:rPr>
          <w:rStyle w:val="DefaultParagraphFont1"/>
        </w:rPr>
        <w:t xml:space="preserve">Have </w:t>
      </w:r>
      <w:r w:rsidRPr="002D62F6">
        <w:rPr>
          <w:rStyle w:val="DefaultParagraphFont1"/>
          <w:b/>
          <w:bCs/>
        </w:rPr>
        <w:t>3+ years of experience</w:t>
      </w:r>
      <w:r>
        <w:rPr>
          <w:rStyle w:val="DefaultParagraphFont1"/>
        </w:rPr>
        <w:t xml:space="preserve"> delivering programs aligned with R2 Program Priorities in the Target Region being applied for</w:t>
      </w:r>
    </w:p>
    <w:p w14:paraId="291C7E11" w14:textId="5B12BA50" w:rsidR="008F2782" w:rsidRPr="00C46D24" w:rsidRDefault="00DD3ECE" w:rsidP="00074AA0">
      <w:pPr>
        <w:numPr>
          <w:ilvl w:val="0"/>
          <w:numId w:val="3"/>
        </w:numPr>
        <w:spacing w:before="6" w:line="293" w:lineRule="auto"/>
        <w:ind w:right="2"/>
        <w:rPr>
          <w:rStyle w:val="DefaultParagraphFont1"/>
          <w:sz w:val="20"/>
          <w:szCs w:val="20"/>
        </w:rPr>
      </w:pPr>
      <w:r>
        <w:rPr>
          <w:rStyle w:val="DefaultParagraphFont1"/>
          <w:spacing w:val="-4"/>
        </w:rPr>
        <w:t xml:space="preserve">Must be located in and </w:t>
      </w:r>
      <w:r w:rsidR="00202A9E">
        <w:rPr>
          <w:rStyle w:val="DefaultParagraphFont1"/>
          <w:spacing w:val="-4"/>
        </w:rPr>
        <w:t xml:space="preserve">serving </w:t>
      </w:r>
      <w:r>
        <w:rPr>
          <w:rStyle w:val="DefaultParagraphFont1"/>
          <w:spacing w:val="-4"/>
        </w:rPr>
        <w:t xml:space="preserve">the </w:t>
      </w:r>
      <w:r w:rsidRPr="002D62F6">
        <w:rPr>
          <w:rStyle w:val="DefaultParagraphFont1"/>
          <w:b/>
          <w:bCs/>
          <w:spacing w:val="-4"/>
        </w:rPr>
        <w:t xml:space="preserve">R2 </w:t>
      </w:r>
      <w:r w:rsidR="00202A9E" w:rsidRPr="002D62F6">
        <w:rPr>
          <w:rStyle w:val="DefaultParagraphFont1"/>
          <w:b/>
          <w:bCs/>
          <w:spacing w:val="-4"/>
        </w:rPr>
        <w:t>Target</w:t>
      </w:r>
      <w:r w:rsidRPr="002D62F6">
        <w:rPr>
          <w:rStyle w:val="DefaultParagraphFont1"/>
          <w:b/>
          <w:bCs/>
          <w:spacing w:val="-4"/>
        </w:rPr>
        <w:t xml:space="preserve"> Region</w:t>
      </w:r>
      <w:r>
        <w:rPr>
          <w:rStyle w:val="DefaultParagraphFont1"/>
          <w:spacing w:val="-4"/>
        </w:rPr>
        <w:t xml:space="preserve"> for which they </w:t>
      </w:r>
      <w:r>
        <w:rPr>
          <w:rStyle w:val="DefaultParagraphFont1"/>
        </w:rPr>
        <w:t>are applying</w:t>
      </w:r>
    </w:p>
    <w:p w14:paraId="4274643F" w14:textId="6EB48309" w:rsidR="00C46D24" w:rsidRDefault="00C46D24" w:rsidP="00074AA0">
      <w:pPr>
        <w:numPr>
          <w:ilvl w:val="0"/>
          <w:numId w:val="3"/>
        </w:numPr>
        <w:spacing w:before="6" w:after="240" w:line="293" w:lineRule="auto"/>
        <w:ind w:right="2"/>
      </w:pPr>
      <w:r>
        <w:rPr>
          <w:rStyle w:val="DefaultParagraphFont1"/>
        </w:rPr>
        <w:t xml:space="preserve">Certify that </w:t>
      </w:r>
      <w:r w:rsidRPr="002D62F6">
        <w:rPr>
          <w:rStyle w:val="DefaultParagraphFont1"/>
          <w:b/>
          <w:bCs/>
        </w:rPr>
        <w:t>90-100%</w:t>
      </w:r>
      <w:r w:rsidR="00074AA0">
        <w:rPr>
          <w:rStyle w:val="DefaultParagraphFont1"/>
          <w:b/>
          <w:bCs/>
        </w:rPr>
        <w:t xml:space="preserve"> </w:t>
      </w:r>
      <w:r w:rsidRPr="002D62F6">
        <w:rPr>
          <w:rStyle w:val="DefaultParagraphFont1"/>
          <w:b/>
          <w:bCs/>
        </w:rPr>
        <w:t>of program/project participants are residents</w:t>
      </w:r>
      <w:r>
        <w:rPr>
          <w:rStyle w:val="DefaultParagraphFont1"/>
        </w:rPr>
        <w:t xml:space="preserve"> from the Target Region</w:t>
      </w:r>
    </w:p>
    <w:p w14:paraId="451D0A39" w14:textId="77777777" w:rsidR="008F2782" w:rsidRDefault="00DD3ECE" w:rsidP="00074AA0">
      <w:pPr>
        <w:numPr>
          <w:ilvl w:val="0"/>
          <w:numId w:val="2"/>
        </w:numPr>
        <w:spacing w:before="6"/>
      </w:pPr>
      <w:r>
        <w:rPr>
          <w:rStyle w:val="TextStyle12"/>
        </w:rPr>
        <w:t>Can a CBO apply for funding collaboratively with another organization?</w:t>
      </w:r>
    </w:p>
    <w:p w14:paraId="061E0174" w14:textId="77777777" w:rsidR="008F2782" w:rsidRDefault="00DD3ECE" w:rsidP="00074AA0">
      <w:pPr>
        <w:spacing w:before="224" w:line="293" w:lineRule="auto"/>
        <w:ind w:left="449"/>
      </w:pPr>
      <w:r>
        <w:rPr>
          <w:rStyle w:val="TextStyle12"/>
        </w:rPr>
        <w:t xml:space="preserve">Answer: </w:t>
      </w:r>
      <w:r>
        <w:rPr>
          <w:rStyle w:val="DefaultParagraphFont1"/>
        </w:rPr>
        <w:t>No, submissions must be submitted by individual CBOs. However, you can subcontract with an organization if they are providing services that support the applicant CBO’s programming.</w:t>
      </w:r>
    </w:p>
    <w:p w14:paraId="482A8353" w14:textId="77777777" w:rsidR="008F2782" w:rsidRDefault="00DD3ECE" w:rsidP="00074AA0">
      <w:pPr>
        <w:numPr>
          <w:ilvl w:val="0"/>
          <w:numId w:val="2"/>
        </w:numPr>
        <w:spacing w:before="166"/>
      </w:pPr>
      <w:r>
        <w:rPr>
          <w:rStyle w:val="TextStyle12"/>
          <w:spacing w:val="-1"/>
        </w:rPr>
        <w:t xml:space="preserve">If </w:t>
      </w:r>
      <w:r>
        <w:rPr>
          <w:rStyle w:val="TextStyle12"/>
        </w:rPr>
        <w:t>a CBO has a fiscal sponsor, are they eligible to apply?</w:t>
      </w:r>
    </w:p>
    <w:p w14:paraId="21FCEC3C" w14:textId="43A1DB36" w:rsidR="008F2782" w:rsidRDefault="00DD3ECE" w:rsidP="00074AA0">
      <w:pPr>
        <w:spacing w:before="223" w:line="295" w:lineRule="auto"/>
        <w:ind w:left="449" w:right="1"/>
        <w:rPr>
          <w:rStyle w:val="DefaultParagraphFont1"/>
        </w:rPr>
      </w:pPr>
      <w:r>
        <w:rPr>
          <w:rStyle w:val="TextStyle12"/>
          <w:spacing w:val="-7"/>
        </w:rPr>
        <w:t xml:space="preserve">Answer: </w:t>
      </w:r>
      <w:r w:rsidR="00457114">
        <w:rPr>
          <w:rStyle w:val="DefaultParagraphFont1"/>
          <w:spacing w:val="-7"/>
        </w:rPr>
        <w:t>If the grant manager for your region is your fiscal sponsor, no.</w:t>
      </w:r>
      <w:r>
        <w:rPr>
          <w:rStyle w:val="DefaultParagraphFont1"/>
          <w:spacing w:val="-7"/>
        </w:rPr>
        <w:t xml:space="preserve">  </w:t>
      </w:r>
      <w:r w:rsidR="00457114">
        <w:rPr>
          <w:rStyle w:val="DefaultParagraphFont1"/>
          <w:spacing w:val="-7"/>
        </w:rPr>
        <w:t>If it is</w:t>
      </w:r>
      <w:r>
        <w:rPr>
          <w:rStyle w:val="DefaultParagraphFont1"/>
          <w:spacing w:val="-7"/>
        </w:rPr>
        <w:t xml:space="preserve"> another </w:t>
      </w:r>
      <w:r>
        <w:rPr>
          <w:rStyle w:val="DefaultParagraphFont1"/>
          <w:spacing w:val="-6"/>
        </w:rPr>
        <w:t xml:space="preserve">organization, you may apply.  There would be a conflict of interest in your fiscal sponsor being </w:t>
      </w:r>
      <w:r>
        <w:rPr>
          <w:rStyle w:val="DefaultParagraphFont1"/>
        </w:rPr>
        <w:t>the evaluator of and scoring your application</w:t>
      </w:r>
      <w:r w:rsidR="00963A11">
        <w:rPr>
          <w:rStyle w:val="DefaultParagraphFont1"/>
        </w:rPr>
        <w:t>.</w:t>
      </w:r>
      <w:r w:rsidR="00EE1EBB">
        <w:rPr>
          <w:rStyle w:val="DefaultParagraphFont1"/>
        </w:rPr>
        <w:t xml:space="preserve"> </w:t>
      </w:r>
    </w:p>
    <w:p w14:paraId="307BD92D" w14:textId="4FCA5061" w:rsidR="00963A11" w:rsidRDefault="00963A11" w:rsidP="00074AA0">
      <w:pPr>
        <w:spacing w:before="223" w:line="295" w:lineRule="auto"/>
        <w:ind w:left="449" w:right="1"/>
      </w:pPr>
      <w:r>
        <w:rPr>
          <w:rStyle w:val="TextStyle12"/>
          <w:spacing w:val="-7"/>
        </w:rPr>
        <w:t xml:space="preserve">For more information on Fiscal Sponsors, </w:t>
      </w:r>
      <w:r w:rsidRPr="00963A11">
        <w:rPr>
          <w:rStyle w:val="TextStyle12"/>
          <w:b w:val="0"/>
          <w:bCs/>
          <w:spacing w:val="-7"/>
        </w:rPr>
        <w:t xml:space="preserve">please </w:t>
      </w:r>
      <w:hyperlink w:anchor="_FISCAL_SPONSORS" w:history="1">
        <w:r w:rsidRPr="00963A11">
          <w:rPr>
            <w:rStyle w:val="Hyperlink"/>
            <w:bCs/>
            <w:spacing w:val="-7"/>
            <w:sz w:val="24"/>
            <w:szCs w:val="24"/>
          </w:rPr>
          <w:t>click here</w:t>
        </w:r>
      </w:hyperlink>
      <w:r w:rsidRPr="00963A11">
        <w:rPr>
          <w:rStyle w:val="TextStyle12"/>
          <w:b w:val="0"/>
          <w:bCs/>
          <w:spacing w:val="-7"/>
        </w:rPr>
        <w:t>.</w:t>
      </w:r>
      <w:r>
        <w:t xml:space="preserve"> </w:t>
      </w:r>
    </w:p>
    <w:p w14:paraId="7EFF6E8B" w14:textId="77777777" w:rsidR="008F2782" w:rsidRDefault="00DD3ECE" w:rsidP="00074AA0">
      <w:pPr>
        <w:numPr>
          <w:ilvl w:val="0"/>
          <w:numId w:val="2"/>
        </w:numPr>
        <w:spacing w:before="160"/>
      </w:pPr>
      <w:r>
        <w:rPr>
          <w:rStyle w:val="TextStyle12"/>
        </w:rPr>
        <w:t>Is there a restriction on the size of an organization that can apply?</w:t>
      </w:r>
    </w:p>
    <w:p w14:paraId="2840C5E8" w14:textId="77777777" w:rsidR="008F2782" w:rsidRDefault="00DD3ECE" w:rsidP="00074AA0">
      <w:pPr>
        <w:spacing w:before="224"/>
        <w:ind w:left="449"/>
      </w:pPr>
      <w:r>
        <w:rPr>
          <w:rStyle w:val="TextStyle12"/>
        </w:rPr>
        <w:t xml:space="preserve">Answer: </w:t>
      </w:r>
      <w:r>
        <w:rPr>
          <w:rStyle w:val="DefaultParagraphFont1"/>
        </w:rPr>
        <w:t>No, there is no restriction. We encourage CBOs of all sizes to apply.</w:t>
      </w:r>
    </w:p>
    <w:p w14:paraId="57F50F0D" w14:textId="77777777" w:rsidR="008F2782" w:rsidRDefault="00DD3ECE" w:rsidP="00074AA0">
      <w:pPr>
        <w:numPr>
          <w:ilvl w:val="0"/>
          <w:numId w:val="2"/>
        </w:numPr>
        <w:spacing w:before="223" w:line="297" w:lineRule="auto"/>
        <w:ind w:right="6"/>
      </w:pPr>
      <w:r>
        <w:rPr>
          <w:rStyle w:val="TextStyle12"/>
          <w:spacing w:val="-8"/>
        </w:rPr>
        <w:t xml:space="preserve">My CBO is based in another targeted region, but I recently commenced operations in this </w:t>
      </w:r>
      <w:r>
        <w:rPr>
          <w:rStyle w:val="TextStyle12"/>
        </w:rPr>
        <w:t>region, can I apply for funds in this region?</w:t>
      </w:r>
    </w:p>
    <w:p w14:paraId="6F4F4148" w14:textId="63D75FFA" w:rsidR="008F2782" w:rsidRDefault="00DD3ECE" w:rsidP="00074AA0">
      <w:pPr>
        <w:spacing w:before="155" w:line="293" w:lineRule="auto"/>
        <w:ind w:left="449" w:right="6"/>
      </w:pPr>
      <w:r>
        <w:rPr>
          <w:rStyle w:val="TextStyle12"/>
          <w:spacing w:val="-5"/>
        </w:rPr>
        <w:t xml:space="preserve">Answer: </w:t>
      </w:r>
      <w:r w:rsidR="005F1E2A">
        <w:rPr>
          <w:rStyle w:val="DefaultParagraphFont1"/>
          <w:spacing w:val="-5"/>
        </w:rPr>
        <w:t xml:space="preserve">The </w:t>
      </w:r>
      <w:r w:rsidR="0031477B">
        <w:rPr>
          <w:rStyle w:val="DefaultParagraphFont1"/>
          <w:spacing w:val="-5"/>
        </w:rPr>
        <w:t xml:space="preserve">CBO </w:t>
      </w:r>
      <w:r>
        <w:rPr>
          <w:rStyle w:val="DefaultParagraphFont1"/>
          <w:spacing w:val="-5"/>
        </w:rPr>
        <w:t xml:space="preserve">applying for </w:t>
      </w:r>
      <w:r w:rsidR="00F645A7">
        <w:rPr>
          <w:rStyle w:val="DefaultParagraphFont1"/>
          <w:spacing w:val="-5"/>
        </w:rPr>
        <w:t>f</w:t>
      </w:r>
      <w:r>
        <w:rPr>
          <w:rStyle w:val="DefaultParagraphFont1"/>
          <w:spacing w:val="-5"/>
        </w:rPr>
        <w:t xml:space="preserve">unds must </w:t>
      </w:r>
      <w:r w:rsidR="00924E10">
        <w:rPr>
          <w:rStyle w:val="DefaultParagraphFont1"/>
          <w:spacing w:val="-5"/>
        </w:rPr>
        <w:t xml:space="preserve">have </w:t>
      </w:r>
      <w:r w:rsidR="00C6247B">
        <w:rPr>
          <w:rStyle w:val="DefaultParagraphFont1"/>
          <w:spacing w:val="-5"/>
        </w:rPr>
        <w:t>3+ years of experience delivering programs aligned with R2 Program Priorities in the Target Region being applied for.</w:t>
      </w:r>
    </w:p>
    <w:p w14:paraId="4E886602" w14:textId="77777777" w:rsidR="008F2782" w:rsidRDefault="00DD3ECE" w:rsidP="00074AA0">
      <w:pPr>
        <w:numPr>
          <w:ilvl w:val="0"/>
          <w:numId w:val="2"/>
        </w:numPr>
        <w:spacing w:before="165"/>
      </w:pPr>
      <w:r>
        <w:rPr>
          <w:rStyle w:val="TextStyle12"/>
        </w:rPr>
        <w:t>Can a CBO apply to more than one region or program priority?</w:t>
      </w:r>
    </w:p>
    <w:p w14:paraId="61BE487F" w14:textId="1D602DF9" w:rsidR="008F2782" w:rsidRDefault="00DD3ECE" w:rsidP="00074AA0">
      <w:pPr>
        <w:spacing w:before="223" w:line="296" w:lineRule="auto"/>
        <w:ind w:left="449" w:right="4"/>
        <w:rPr>
          <w:rStyle w:val="DefaultParagraphFont1"/>
          <w:spacing w:val="1"/>
        </w:rPr>
      </w:pPr>
      <w:r>
        <w:rPr>
          <w:rStyle w:val="TextStyle12"/>
        </w:rPr>
        <w:t xml:space="preserve">Answer: </w:t>
      </w:r>
      <w:r>
        <w:rPr>
          <w:rStyle w:val="DefaultParagraphFont1"/>
        </w:rPr>
        <w:t xml:space="preserve">Applicants are limited to one application </w:t>
      </w:r>
      <w:r w:rsidR="00021005">
        <w:rPr>
          <w:rStyle w:val="DefaultParagraphFont1"/>
        </w:rPr>
        <w:t xml:space="preserve">and one program priority </w:t>
      </w:r>
      <w:r>
        <w:rPr>
          <w:rStyle w:val="DefaultParagraphFont1"/>
        </w:rPr>
        <w:t xml:space="preserve">per region. An entity that meets the requirements in more than one region may apply in more than one region. However, the </w:t>
      </w:r>
      <w:r>
        <w:rPr>
          <w:rStyle w:val="DefaultParagraphFont1"/>
          <w:spacing w:val="-1"/>
        </w:rPr>
        <w:t xml:space="preserve">Council may exercise its discretion in deciding whether to fund the same entity in multiple </w:t>
      </w:r>
      <w:r>
        <w:rPr>
          <w:rStyle w:val="DefaultParagraphFont1"/>
        </w:rPr>
        <w:t>regions</w:t>
      </w:r>
      <w:r>
        <w:rPr>
          <w:rStyle w:val="DefaultParagraphFont1"/>
          <w:spacing w:val="1"/>
        </w:rPr>
        <w:t>.</w:t>
      </w:r>
      <w:r w:rsidR="00705CA6">
        <w:rPr>
          <w:rStyle w:val="DefaultParagraphFont1"/>
          <w:spacing w:val="1"/>
        </w:rPr>
        <w:t xml:space="preserve"> </w:t>
      </w:r>
    </w:p>
    <w:p w14:paraId="4BAC11F0" w14:textId="77777777" w:rsidR="00A26BA7" w:rsidRDefault="00A26BA7" w:rsidP="00074AA0">
      <w:pPr>
        <w:spacing w:before="223" w:line="296" w:lineRule="auto"/>
        <w:ind w:left="449" w:right="4"/>
      </w:pPr>
    </w:p>
    <w:p w14:paraId="5BF00DF2" w14:textId="77777777" w:rsidR="008F2782" w:rsidRDefault="00DD3ECE" w:rsidP="00074AA0">
      <w:pPr>
        <w:numPr>
          <w:ilvl w:val="0"/>
          <w:numId w:val="2"/>
        </w:numPr>
        <w:spacing w:before="151" w:line="293" w:lineRule="auto"/>
      </w:pPr>
      <w:r>
        <w:rPr>
          <w:rStyle w:val="TextStyle12"/>
          <w:spacing w:val="-9"/>
        </w:rPr>
        <w:lastRenderedPageBreak/>
        <w:t xml:space="preserve">Should a CBO apply to the region where they are headquartered, or should the CBO apply </w:t>
      </w:r>
      <w:r>
        <w:rPr>
          <w:rStyle w:val="TextStyle12"/>
        </w:rPr>
        <w:t>to the region they service the most?</w:t>
      </w:r>
    </w:p>
    <w:p w14:paraId="12A61BFE" w14:textId="266200E6" w:rsidR="008F2782" w:rsidRDefault="00DD3ECE" w:rsidP="00074AA0">
      <w:pPr>
        <w:spacing w:before="117" w:line="295" w:lineRule="auto"/>
        <w:ind w:left="449" w:right="1"/>
      </w:pPr>
      <w:r>
        <w:rPr>
          <w:rStyle w:val="TextStyle12"/>
          <w:spacing w:val="-8"/>
        </w:rPr>
        <w:t xml:space="preserve">Answer: </w:t>
      </w:r>
      <w:r>
        <w:rPr>
          <w:rStyle w:val="DefaultParagraphFont1"/>
          <w:spacing w:val="-8"/>
        </w:rPr>
        <w:t xml:space="preserve">It is where the operations are providing a service. Example: If an organization is doing </w:t>
      </w:r>
      <w:r>
        <w:rPr>
          <w:rStyle w:val="DefaultParagraphFont1"/>
          <w:spacing w:val="-6"/>
        </w:rPr>
        <w:t>work in Hartford and ha</w:t>
      </w:r>
      <w:r>
        <w:rPr>
          <w:rStyle w:val="DefaultParagraphFont1"/>
          <w:spacing w:val="-5"/>
        </w:rPr>
        <w:t xml:space="preserve">s </w:t>
      </w:r>
      <w:r>
        <w:rPr>
          <w:rStyle w:val="DefaultParagraphFont1"/>
          <w:spacing w:val="-6"/>
        </w:rPr>
        <w:t xml:space="preserve">a location there, that's where the application should be focused. The </w:t>
      </w:r>
      <w:r>
        <w:rPr>
          <w:rStyle w:val="DefaultParagraphFont1"/>
        </w:rPr>
        <w:t xml:space="preserve">applicant should focus on the </w:t>
      </w:r>
      <w:r w:rsidR="008D7998">
        <w:rPr>
          <w:rStyle w:val="DefaultParagraphFont1"/>
        </w:rPr>
        <w:t>R2 Target Region.</w:t>
      </w:r>
    </w:p>
    <w:p w14:paraId="70204A58" w14:textId="77777777" w:rsidR="00761DEE" w:rsidRDefault="00761DEE" w:rsidP="00074AA0"/>
    <w:p w14:paraId="21D0FB2C" w14:textId="5BC020A1" w:rsidR="00761DEE" w:rsidRPr="00761DEE" w:rsidRDefault="00761DEE" w:rsidP="00074AA0">
      <w:pPr>
        <w:pStyle w:val="ListParagraph"/>
        <w:numPr>
          <w:ilvl w:val="0"/>
          <w:numId w:val="2"/>
        </w:numPr>
        <w:spacing w:after="40"/>
        <w:rPr>
          <w:rFonts w:cs="Arial"/>
          <w:b/>
          <w:bCs/>
          <w:sz w:val="24"/>
          <w:szCs w:val="32"/>
        </w:rPr>
      </w:pPr>
      <w:r w:rsidRPr="00761DEE">
        <w:rPr>
          <w:rFonts w:cs="Arial"/>
          <w:b/>
          <w:bCs/>
          <w:sz w:val="24"/>
          <w:szCs w:val="32"/>
        </w:rPr>
        <w:t>How do I access the application</w:t>
      </w:r>
      <w:r w:rsidR="00A771A7">
        <w:rPr>
          <w:rFonts w:cs="Arial"/>
          <w:b/>
          <w:bCs/>
          <w:sz w:val="24"/>
          <w:szCs w:val="32"/>
        </w:rPr>
        <w:t>?</w:t>
      </w:r>
      <w:r w:rsidRPr="00761DEE">
        <w:rPr>
          <w:rFonts w:cs="Arial"/>
          <w:b/>
          <w:bCs/>
          <w:sz w:val="24"/>
          <w:szCs w:val="32"/>
        </w:rPr>
        <w:t xml:space="preserve"> </w:t>
      </w:r>
    </w:p>
    <w:p w14:paraId="69407B5B" w14:textId="77777777" w:rsidR="00761DEE" w:rsidRPr="00761DEE" w:rsidRDefault="00761DEE" w:rsidP="00074AA0">
      <w:pPr>
        <w:pStyle w:val="ListParagraph"/>
        <w:rPr>
          <w:rFonts w:cs="Arial"/>
          <w:sz w:val="24"/>
          <w:szCs w:val="32"/>
        </w:rPr>
      </w:pPr>
    </w:p>
    <w:p w14:paraId="69C950FC" w14:textId="14D63F4F" w:rsidR="00761DEE" w:rsidRPr="00761DEE" w:rsidRDefault="00761DEE" w:rsidP="00074AA0">
      <w:pPr>
        <w:pStyle w:val="ListParagraph"/>
        <w:ind w:left="360"/>
        <w:rPr>
          <w:rFonts w:cs="Arial"/>
          <w:sz w:val="24"/>
          <w:szCs w:val="32"/>
        </w:rPr>
      </w:pPr>
      <w:r w:rsidRPr="00761DEE">
        <w:rPr>
          <w:rFonts w:cs="Arial"/>
          <w:b/>
          <w:bCs/>
          <w:sz w:val="24"/>
          <w:szCs w:val="32"/>
        </w:rPr>
        <w:t>Answer</w:t>
      </w:r>
      <w:r>
        <w:rPr>
          <w:rFonts w:cs="Arial"/>
          <w:sz w:val="24"/>
          <w:szCs w:val="32"/>
        </w:rPr>
        <w:t xml:space="preserve">: </w:t>
      </w:r>
      <w:r w:rsidR="00A771A7">
        <w:rPr>
          <w:rFonts w:cs="Arial"/>
          <w:sz w:val="24"/>
          <w:szCs w:val="32"/>
        </w:rPr>
        <w:t>You can access the application on United Way of Greater Waterbury’s website at</w:t>
      </w:r>
      <w:r w:rsidR="009759E9">
        <w:rPr>
          <w:rFonts w:cs="Arial"/>
          <w:sz w:val="24"/>
          <w:szCs w:val="32"/>
        </w:rPr>
        <w:t>: www.unitedwaygw</w:t>
      </w:r>
      <w:r w:rsidR="0019153F">
        <w:rPr>
          <w:rFonts w:cs="Arial"/>
          <w:sz w:val="24"/>
          <w:szCs w:val="32"/>
        </w:rPr>
        <w:t>.or/r2grant</w:t>
      </w:r>
    </w:p>
    <w:p w14:paraId="6B34C835" w14:textId="77777777" w:rsidR="00761DEE" w:rsidRPr="00761DEE" w:rsidRDefault="00761DEE" w:rsidP="00074AA0">
      <w:pPr>
        <w:pStyle w:val="ListParagraph"/>
        <w:ind w:left="360"/>
        <w:rPr>
          <w:rFonts w:cs="Arial"/>
          <w:sz w:val="24"/>
          <w:szCs w:val="32"/>
        </w:rPr>
      </w:pPr>
    </w:p>
    <w:p w14:paraId="6505FA5E" w14:textId="77777777" w:rsidR="0013767A" w:rsidRDefault="0013767A" w:rsidP="00074AA0"/>
    <w:p w14:paraId="3162DED6" w14:textId="26E3FAEB" w:rsidR="0013767A" w:rsidRPr="007C4A78" w:rsidRDefault="0013767A" w:rsidP="00074AA0">
      <w:pPr>
        <w:pStyle w:val="ListParagraph"/>
        <w:numPr>
          <w:ilvl w:val="0"/>
          <w:numId w:val="2"/>
        </w:numPr>
        <w:spacing w:after="40"/>
        <w:rPr>
          <w:rFonts w:cs="Arial"/>
          <w:b/>
          <w:bCs/>
          <w:sz w:val="24"/>
          <w:szCs w:val="32"/>
        </w:rPr>
      </w:pPr>
      <w:r w:rsidRPr="007C4A78">
        <w:rPr>
          <w:rFonts w:cs="Arial"/>
          <w:b/>
          <w:bCs/>
          <w:sz w:val="24"/>
          <w:szCs w:val="32"/>
        </w:rPr>
        <w:t xml:space="preserve">What is </w:t>
      </w:r>
      <w:r w:rsidR="0019153F">
        <w:rPr>
          <w:rFonts w:cs="Arial"/>
          <w:b/>
          <w:bCs/>
          <w:sz w:val="24"/>
          <w:szCs w:val="32"/>
        </w:rPr>
        <w:t>UWGW’s</w:t>
      </w:r>
      <w:r w:rsidRPr="007C4A78">
        <w:rPr>
          <w:rFonts w:cs="Arial"/>
          <w:b/>
          <w:bCs/>
          <w:sz w:val="24"/>
          <w:szCs w:val="32"/>
        </w:rPr>
        <w:t xml:space="preserve"> policy regarding using Artificial Intelligence (AI) to assist in the grant writing process?</w:t>
      </w:r>
    </w:p>
    <w:p w14:paraId="390B86CB" w14:textId="77777777" w:rsidR="0013767A" w:rsidRPr="0013767A" w:rsidRDefault="0013767A" w:rsidP="00074AA0">
      <w:pPr>
        <w:pStyle w:val="ListParagraph"/>
        <w:spacing w:after="40"/>
        <w:ind w:left="360"/>
        <w:rPr>
          <w:rFonts w:cs="Arial"/>
          <w:b/>
          <w:bCs/>
          <w:sz w:val="24"/>
          <w:szCs w:val="32"/>
        </w:rPr>
      </w:pPr>
    </w:p>
    <w:p w14:paraId="0A3EE56D" w14:textId="0D087A60" w:rsidR="0013767A" w:rsidRPr="0013767A" w:rsidRDefault="007C4A78" w:rsidP="00074AA0">
      <w:pPr>
        <w:pStyle w:val="ListParagraph"/>
        <w:spacing w:after="40"/>
        <w:ind w:left="360"/>
        <w:rPr>
          <w:rFonts w:cs="Arial"/>
          <w:sz w:val="24"/>
          <w:szCs w:val="32"/>
        </w:rPr>
      </w:pPr>
      <w:r w:rsidRPr="007C4A78">
        <w:rPr>
          <w:rFonts w:cs="Arial"/>
          <w:b/>
          <w:bCs/>
          <w:sz w:val="24"/>
          <w:szCs w:val="32"/>
        </w:rPr>
        <w:t>Answer:</w:t>
      </w:r>
      <w:r>
        <w:rPr>
          <w:rFonts w:cs="Arial"/>
          <w:sz w:val="24"/>
          <w:szCs w:val="32"/>
        </w:rPr>
        <w:t xml:space="preserve"> </w:t>
      </w:r>
      <w:r w:rsidR="0013767A" w:rsidRPr="0013767A">
        <w:rPr>
          <w:rFonts w:cs="Arial"/>
          <w:sz w:val="24"/>
          <w:szCs w:val="32"/>
        </w:rPr>
        <w:t>UW</w:t>
      </w:r>
      <w:r w:rsidR="0019153F">
        <w:rPr>
          <w:rFonts w:cs="Arial"/>
          <w:sz w:val="24"/>
          <w:szCs w:val="32"/>
        </w:rPr>
        <w:t>GW</w:t>
      </w:r>
      <w:r w:rsidR="0013767A" w:rsidRPr="0013767A">
        <w:rPr>
          <w:rFonts w:cs="Arial"/>
          <w:sz w:val="24"/>
          <w:szCs w:val="32"/>
        </w:rPr>
        <w:t xml:space="preserve"> welcomes the use of AI tools to improve nonprofit efficiency and support the refinement of grant application materials. However, we’ve observed that AI can over generalize concepts, sometimes resulting in responses that do not capture the impact areas and categories key to our approach. We recommend organizations keep a human in the loop to ensure the application reflects your voice and verify that the information aligns with </w:t>
      </w:r>
      <w:r w:rsidR="0019153F">
        <w:rPr>
          <w:rFonts w:cs="Arial"/>
          <w:sz w:val="24"/>
          <w:szCs w:val="32"/>
        </w:rPr>
        <w:t>what is being requested</w:t>
      </w:r>
      <w:r w:rsidR="0013767A" w:rsidRPr="0013767A">
        <w:rPr>
          <w:rFonts w:cs="Arial"/>
          <w:sz w:val="24"/>
          <w:szCs w:val="32"/>
        </w:rPr>
        <w:t>.</w:t>
      </w:r>
    </w:p>
    <w:p w14:paraId="29F44B9C" w14:textId="77777777" w:rsidR="0013767A" w:rsidRPr="0013767A" w:rsidRDefault="0013767A" w:rsidP="00074AA0">
      <w:pPr>
        <w:pStyle w:val="ListParagraph"/>
        <w:spacing w:after="40"/>
        <w:rPr>
          <w:rFonts w:cs="Arial"/>
          <w:b/>
          <w:bCs/>
          <w:sz w:val="24"/>
          <w:szCs w:val="32"/>
        </w:rPr>
      </w:pPr>
    </w:p>
    <w:p w14:paraId="1C055E50" w14:textId="77777777" w:rsidR="0013767A" w:rsidRPr="0013767A" w:rsidRDefault="0013767A" w:rsidP="00074AA0">
      <w:pPr>
        <w:pStyle w:val="ListParagraph"/>
        <w:numPr>
          <w:ilvl w:val="0"/>
          <w:numId w:val="2"/>
        </w:numPr>
        <w:spacing w:after="40"/>
        <w:rPr>
          <w:rFonts w:cs="Arial"/>
          <w:b/>
          <w:bCs/>
          <w:sz w:val="24"/>
          <w:szCs w:val="32"/>
        </w:rPr>
      </w:pPr>
      <w:r w:rsidRPr="0013767A">
        <w:rPr>
          <w:rFonts w:cs="Arial"/>
          <w:b/>
          <w:bCs/>
          <w:sz w:val="24"/>
          <w:szCs w:val="32"/>
        </w:rPr>
        <w:t>If we have an emergency come up, are we able to ask for an extension to submit the application?</w:t>
      </w:r>
    </w:p>
    <w:p w14:paraId="14FFF736" w14:textId="77777777" w:rsidR="0013767A" w:rsidRPr="0013767A" w:rsidRDefault="0013767A" w:rsidP="00074AA0">
      <w:pPr>
        <w:pStyle w:val="ListParagraph"/>
        <w:spacing w:after="40"/>
        <w:rPr>
          <w:rFonts w:cs="Arial"/>
          <w:b/>
          <w:bCs/>
          <w:sz w:val="24"/>
          <w:szCs w:val="32"/>
        </w:rPr>
      </w:pPr>
    </w:p>
    <w:p w14:paraId="087ED4B5" w14:textId="0EB15521" w:rsidR="0013767A" w:rsidRDefault="007C4A78" w:rsidP="00074AA0">
      <w:pPr>
        <w:pStyle w:val="ListParagraph"/>
        <w:spacing w:after="40"/>
        <w:ind w:left="360"/>
        <w:rPr>
          <w:rFonts w:cs="Arial"/>
          <w:sz w:val="24"/>
          <w:szCs w:val="32"/>
        </w:rPr>
      </w:pPr>
      <w:r w:rsidRPr="007C4A78">
        <w:rPr>
          <w:rFonts w:cs="Arial"/>
          <w:b/>
          <w:bCs/>
          <w:sz w:val="24"/>
          <w:szCs w:val="32"/>
        </w:rPr>
        <w:t xml:space="preserve">Answer: </w:t>
      </w:r>
      <w:r>
        <w:rPr>
          <w:rFonts w:cs="Arial"/>
          <w:sz w:val="24"/>
          <w:szCs w:val="32"/>
        </w:rPr>
        <w:t>No</w:t>
      </w:r>
      <w:r w:rsidR="00A57415">
        <w:rPr>
          <w:rFonts w:cs="Arial"/>
          <w:sz w:val="24"/>
          <w:szCs w:val="32"/>
        </w:rPr>
        <w:t xml:space="preserve">. Extensions are not allowed for this process. </w:t>
      </w:r>
    </w:p>
    <w:p w14:paraId="63414F19" w14:textId="77777777" w:rsidR="00A01D22" w:rsidRDefault="00A01D22" w:rsidP="00A01D22">
      <w:pPr>
        <w:spacing w:after="40"/>
        <w:rPr>
          <w:rFonts w:cs="Arial"/>
          <w:sz w:val="24"/>
          <w:szCs w:val="32"/>
        </w:rPr>
      </w:pPr>
    </w:p>
    <w:p w14:paraId="56E14C67" w14:textId="77777777" w:rsidR="0098551F" w:rsidRDefault="006846EA" w:rsidP="006846EA">
      <w:pPr>
        <w:pStyle w:val="ListParagraph"/>
        <w:numPr>
          <w:ilvl w:val="0"/>
          <w:numId w:val="2"/>
        </w:numPr>
        <w:rPr>
          <w:rFonts w:cs="Arial"/>
          <w:b/>
          <w:bCs/>
          <w:sz w:val="24"/>
          <w:szCs w:val="32"/>
        </w:rPr>
      </w:pPr>
      <w:r w:rsidRPr="0098551F">
        <w:rPr>
          <w:rFonts w:cs="Arial"/>
          <w:b/>
          <w:bCs/>
          <w:sz w:val="24"/>
          <w:szCs w:val="32"/>
        </w:rPr>
        <w:t xml:space="preserve"> Does </w:t>
      </w:r>
      <w:r w:rsidR="0098551F" w:rsidRPr="0098551F">
        <w:rPr>
          <w:rFonts w:cs="Arial"/>
          <w:b/>
          <w:bCs/>
          <w:sz w:val="24"/>
          <w:szCs w:val="32"/>
        </w:rPr>
        <w:t xml:space="preserve">the applicant need to have been a 501c3 for three years? </w:t>
      </w:r>
    </w:p>
    <w:p w14:paraId="0F22822A" w14:textId="77777777" w:rsidR="00FF7421" w:rsidRDefault="0098551F" w:rsidP="00FF7421">
      <w:pPr>
        <w:pStyle w:val="elementtoproof"/>
        <w:ind w:left="360"/>
        <w:rPr>
          <w:rFonts w:ascii="Arial" w:hAnsi="Arial" w:cs="Arial"/>
          <w:kern w:val="2"/>
          <w:szCs w:val="32"/>
        </w:rPr>
      </w:pPr>
      <w:r>
        <w:rPr>
          <w:rFonts w:cs="Arial"/>
          <w:b/>
          <w:bCs/>
          <w:szCs w:val="32"/>
        </w:rPr>
        <w:t xml:space="preserve">Answer: </w:t>
      </w:r>
      <w:r w:rsidR="00FF7421" w:rsidRPr="00FF7421">
        <w:rPr>
          <w:rFonts w:ascii="Arial" w:hAnsi="Arial" w:cs="Arial"/>
          <w:kern w:val="2"/>
          <w:szCs w:val="32"/>
        </w:rPr>
        <w:t>The requirement is that the organization is located in and has been serving the region for three years in one of the focus areas (Economic Development, Returning Citizens, Youth Initiatives), so therefore has 3 years’ experience in that focus area. The organization is not required to have been 501(c)(3) the three years. </w:t>
      </w:r>
    </w:p>
    <w:p w14:paraId="7C778C9D" w14:textId="77777777" w:rsidR="006D7EFD" w:rsidRDefault="006D7EFD" w:rsidP="00FF7421">
      <w:pPr>
        <w:pStyle w:val="elementtoproof"/>
        <w:ind w:left="360"/>
        <w:rPr>
          <w:rFonts w:ascii="Arial" w:hAnsi="Arial" w:cs="Arial"/>
          <w:kern w:val="2"/>
          <w:szCs w:val="32"/>
        </w:rPr>
      </w:pPr>
    </w:p>
    <w:p w14:paraId="5008F616" w14:textId="5EF2DA7F" w:rsidR="006D7EFD" w:rsidRDefault="006D7EFD" w:rsidP="006D7EFD">
      <w:pPr>
        <w:pStyle w:val="elementtoproof"/>
        <w:numPr>
          <w:ilvl w:val="0"/>
          <w:numId w:val="2"/>
        </w:numPr>
        <w:rPr>
          <w:rFonts w:ascii="Arial" w:hAnsi="Arial" w:cs="Arial"/>
          <w:b/>
          <w:bCs/>
          <w:kern w:val="2"/>
          <w:szCs w:val="32"/>
        </w:rPr>
      </w:pPr>
      <w:r w:rsidRPr="006D7EFD">
        <w:rPr>
          <w:rFonts w:ascii="Arial" w:hAnsi="Arial" w:cs="Arial"/>
          <w:b/>
          <w:bCs/>
          <w:kern w:val="2"/>
          <w:szCs w:val="32"/>
        </w:rPr>
        <w:t>Do I need to choose all performance measures under a specific focus area or subsection of that focus area?</w:t>
      </w:r>
    </w:p>
    <w:p w14:paraId="04A087AB" w14:textId="77777777" w:rsidR="00CD4790" w:rsidRPr="00CD4790" w:rsidRDefault="006D7EFD" w:rsidP="00CD4790">
      <w:pPr>
        <w:ind w:left="360"/>
        <w:rPr>
          <w:rFonts w:eastAsiaTheme="minorHAnsi" w:cs="Arial"/>
          <w:kern w:val="2"/>
          <w:sz w:val="24"/>
          <w:szCs w:val="32"/>
        </w:rPr>
      </w:pPr>
      <w:r w:rsidRPr="00CD4790">
        <w:rPr>
          <w:rFonts w:ascii="Aptos" w:eastAsiaTheme="minorHAnsi" w:hAnsi="Aptos" w:cs="Arial"/>
          <w:b/>
          <w:bCs/>
          <w:sz w:val="24"/>
          <w:szCs w:val="32"/>
        </w:rPr>
        <w:t>Answer:</w:t>
      </w:r>
      <w:r>
        <w:rPr>
          <w:rFonts w:cs="Arial"/>
          <w:b/>
          <w:bCs/>
          <w:kern w:val="2"/>
          <w:szCs w:val="32"/>
        </w:rPr>
        <w:t xml:space="preserve"> </w:t>
      </w:r>
      <w:r w:rsidR="00CD4790" w:rsidRPr="00CD4790">
        <w:rPr>
          <w:rFonts w:eastAsiaTheme="minorHAnsi" w:cs="Arial"/>
          <w:kern w:val="2"/>
          <w:sz w:val="24"/>
          <w:szCs w:val="32"/>
        </w:rPr>
        <w:t>Applicants do not need to report on all performance measures either under the focus area or under the subsections. However, we do encourage you to select performance measures that will allow you to effectively report on the outcomes of the program you are applying for.</w:t>
      </w:r>
    </w:p>
    <w:p w14:paraId="2EFFED2A" w14:textId="1D815C20" w:rsidR="006D7EFD" w:rsidRPr="006D7EFD" w:rsidRDefault="006D7EFD" w:rsidP="006D7EFD">
      <w:pPr>
        <w:pStyle w:val="elementtoproof"/>
        <w:ind w:left="360"/>
        <w:rPr>
          <w:rFonts w:ascii="Arial" w:hAnsi="Arial" w:cs="Arial"/>
          <w:b/>
          <w:bCs/>
          <w:kern w:val="2"/>
          <w:szCs w:val="32"/>
        </w:rPr>
      </w:pPr>
    </w:p>
    <w:p w14:paraId="6725874B" w14:textId="39E842B3" w:rsidR="0098551F" w:rsidRPr="0098551F" w:rsidRDefault="0098551F" w:rsidP="0098551F">
      <w:pPr>
        <w:ind w:left="360"/>
        <w:rPr>
          <w:rFonts w:cs="Arial"/>
          <w:sz w:val="24"/>
          <w:szCs w:val="32"/>
        </w:rPr>
      </w:pPr>
    </w:p>
    <w:p w14:paraId="6B3DB6CD" w14:textId="52D1D4E6" w:rsidR="0001176F" w:rsidRPr="006846EA" w:rsidRDefault="0001176F" w:rsidP="006846EA">
      <w:pPr>
        <w:pStyle w:val="ListParagraph"/>
        <w:numPr>
          <w:ilvl w:val="0"/>
          <w:numId w:val="2"/>
        </w:numPr>
        <w:rPr>
          <w:rFonts w:cs="Arial"/>
          <w:sz w:val="24"/>
          <w:szCs w:val="32"/>
        </w:rPr>
      </w:pPr>
      <w:r w:rsidRPr="006846EA">
        <w:rPr>
          <w:rFonts w:cs="Arial"/>
          <w:sz w:val="24"/>
          <w:szCs w:val="32"/>
        </w:rPr>
        <w:br w:type="page"/>
      </w:r>
    </w:p>
    <w:p w14:paraId="5C463AB3" w14:textId="75754E79" w:rsidR="006430BE" w:rsidRPr="006430BE" w:rsidRDefault="006430BE" w:rsidP="002A5537">
      <w:pPr>
        <w:pStyle w:val="ListParagraph"/>
        <w:numPr>
          <w:ilvl w:val="0"/>
          <w:numId w:val="30"/>
        </w:numPr>
        <w:spacing w:after="40"/>
        <w:rPr>
          <w:rFonts w:cs="Arial"/>
          <w:b/>
          <w:bCs/>
          <w:sz w:val="24"/>
          <w:szCs w:val="32"/>
        </w:rPr>
      </w:pPr>
      <w:r w:rsidRPr="006430BE">
        <w:rPr>
          <w:rFonts w:cs="Arial"/>
          <w:b/>
          <w:bCs/>
          <w:sz w:val="24"/>
          <w:szCs w:val="32"/>
        </w:rPr>
        <w:lastRenderedPageBreak/>
        <w:t>What support is available to applicants?</w:t>
      </w:r>
    </w:p>
    <w:p w14:paraId="0D46D593" w14:textId="77777777" w:rsidR="006430BE" w:rsidRPr="006430BE" w:rsidRDefault="006430BE" w:rsidP="00074AA0">
      <w:pPr>
        <w:ind w:left="720"/>
        <w:rPr>
          <w:rFonts w:cs="Arial"/>
          <w:sz w:val="24"/>
          <w:szCs w:val="24"/>
        </w:rPr>
      </w:pPr>
    </w:p>
    <w:p w14:paraId="717C2099" w14:textId="20F5FDE5" w:rsidR="006430BE" w:rsidRDefault="006430BE" w:rsidP="00074AA0">
      <w:pPr>
        <w:ind w:left="720"/>
        <w:rPr>
          <w:sz w:val="24"/>
          <w:szCs w:val="24"/>
        </w:rPr>
      </w:pPr>
      <w:r w:rsidRPr="006430BE">
        <w:rPr>
          <w:rFonts w:cs="Arial"/>
          <w:sz w:val="24"/>
          <w:szCs w:val="24"/>
        </w:rPr>
        <w:t xml:space="preserve">The Community Impact Team is responsible for implementing </w:t>
      </w:r>
      <w:r w:rsidR="00C0710A">
        <w:rPr>
          <w:rFonts w:cs="Arial"/>
          <w:sz w:val="24"/>
          <w:szCs w:val="24"/>
        </w:rPr>
        <w:t>the R2</w:t>
      </w:r>
      <w:r w:rsidRPr="006430BE">
        <w:rPr>
          <w:rFonts w:cs="Arial"/>
          <w:sz w:val="24"/>
          <w:szCs w:val="24"/>
        </w:rPr>
        <w:t xml:space="preserve"> Grant program and is an important resource for organizations interested in applying. </w:t>
      </w:r>
      <w:r w:rsidRPr="006430BE">
        <w:rPr>
          <w:sz w:val="24"/>
          <w:szCs w:val="24"/>
        </w:rPr>
        <w:t>There are several ways to connect with us to get more information:</w:t>
      </w:r>
    </w:p>
    <w:p w14:paraId="128AB544" w14:textId="77777777" w:rsidR="0019153F" w:rsidRDefault="0019153F" w:rsidP="00074AA0">
      <w:pPr>
        <w:ind w:left="720"/>
        <w:rPr>
          <w:sz w:val="24"/>
          <w:szCs w:val="24"/>
        </w:rPr>
      </w:pPr>
    </w:p>
    <w:p w14:paraId="5A2A42DB" w14:textId="5E4C49C8" w:rsidR="0019153F" w:rsidRDefault="0019153F" w:rsidP="0019153F">
      <w:pPr>
        <w:pStyle w:val="ListParagraph"/>
        <w:numPr>
          <w:ilvl w:val="0"/>
          <w:numId w:val="29"/>
        </w:numPr>
        <w:rPr>
          <w:sz w:val="24"/>
        </w:rPr>
      </w:pPr>
      <w:r>
        <w:rPr>
          <w:sz w:val="24"/>
        </w:rPr>
        <w:t xml:space="preserve">Email us at </w:t>
      </w:r>
      <w:hyperlink r:id="rId14" w:history="1">
        <w:r w:rsidR="0007699F" w:rsidRPr="00AA0EAA">
          <w:rPr>
            <w:rStyle w:val="Hyperlink"/>
            <w:sz w:val="24"/>
          </w:rPr>
          <w:t>R2Waterbury@unitedwaygw.org</w:t>
        </w:r>
      </w:hyperlink>
    </w:p>
    <w:p w14:paraId="3DFFE412" w14:textId="3DB5C6CD" w:rsidR="0007699F" w:rsidRPr="0019153F" w:rsidRDefault="0007699F" w:rsidP="0019153F">
      <w:pPr>
        <w:pStyle w:val="ListParagraph"/>
        <w:numPr>
          <w:ilvl w:val="0"/>
          <w:numId w:val="29"/>
        </w:numPr>
        <w:rPr>
          <w:sz w:val="24"/>
        </w:rPr>
      </w:pPr>
      <w:r>
        <w:rPr>
          <w:sz w:val="24"/>
        </w:rPr>
        <w:t xml:space="preserve">Call us </w:t>
      </w:r>
      <w:proofErr w:type="gramStart"/>
      <w:r>
        <w:rPr>
          <w:sz w:val="24"/>
        </w:rPr>
        <w:t>at</w:t>
      </w:r>
      <w:proofErr w:type="gramEnd"/>
      <w:r>
        <w:rPr>
          <w:sz w:val="24"/>
        </w:rPr>
        <w:t xml:space="preserve"> 203-757-9855 x126</w:t>
      </w:r>
    </w:p>
    <w:p w14:paraId="1F4F6BAA" w14:textId="77777777" w:rsidR="00A41EC1" w:rsidRPr="00974CF1" w:rsidRDefault="00A41EC1" w:rsidP="00A41EC1">
      <w:pPr>
        <w:pStyle w:val="ListParagraph"/>
        <w:spacing w:after="240"/>
        <w:ind w:left="2160"/>
        <w:rPr>
          <w:b/>
          <w:bCs/>
          <w:sz w:val="24"/>
          <w:szCs w:val="32"/>
        </w:rPr>
      </w:pPr>
    </w:p>
    <w:p w14:paraId="2FA6633D" w14:textId="1DC4E215" w:rsidR="00781A3E" w:rsidRPr="00127C42" w:rsidRDefault="00781A3E" w:rsidP="002A5537">
      <w:pPr>
        <w:pStyle w:val="ListParagraph"/>
        <w:numPr>
          <w:ilvl w:val="0"/>
          <w:numId w:val="30"/>
        </w:numPr>
        <w:spacing w:after="240"/>
        <w:rPr>
          <w:b/>
          <w:bCs/>
          <w:sz w:val="24"/>
          <w:szCs w:val="32"/>
        </w:rPr>
      </w:pPr>
      <w:r w:rsidRPr="00127C42">
        <w:rPr>
          <w:b/>
          <w:bCs/>
          <w:sz w:val="24"/>
          <w:szCs w:val="32"/>
        </w:rPr>
        <w:t>Can we submit the same program model for multiple regions?</w:t>
      </w:r>
    </w:p>
    <w:p w14:paraId="23EDD3AC" w14:textId="77777777" w:rsidR="00781A3E" w:rsidRDefault="00781A3E" w:rsidP="00781A3E">
      <w:pPr>
        <w:pStyle w:val="ListParagraph"/>
        <w:spacing w:after="240"/>
        <w:ind w:left="360"/>
        <w:rPr>
          <w:b/>
          <w:bCs/>
          <w:sz w:val="24"/>
          <w:szCs w:val="32"/>
          <w:highlight w:val="yellow"/>
        </w:rPr>
      </w:pPr>
    </w:p>
    <w:p w14:paraId="65C5CD7C" w14:textId="469F6439" w:rsidR="00781A3E" w:rsidRPr="00430680" w:rsidRDefault="00781A3E" w:rsidP="00781A3E">
      <w:pPr>
        <w:pStyle w:val="ListParagraph"/>
        <w:spacing w:after="240"/>
        <w:ind w:left="360"/>
        <w:rPr>
          <w:sz w:val="24"/>
          <w:szCs w:val="32"/>
        </w:rPr>
      </w:pPr>
      <w:r w:rsidRPr="00430680">
        <w:rPr>
          <w:b/>
          <w:bCs/>
          <w:sz w:val="24"/>
          <w:szCs w:val="32"/>
        </w:rPr>
        <w:t xml:space="preserve">Answer: </w:t>
      </w:r>
      <w:r w:rsidRPr="00430680">
        <w:rPr>
          <w:sz w:val="24"/>
          <w:szCs w:val="32"/>
        </w:rPr>
        <w:t xml:space="preserve">Yes. You may submit similar or adapted versions of the same program in multiple Target Regions. However, you must: </w:t>
      </w:r>
    </w:p>
    <w:p w14:paraId="58294204" w14:textId="1FCDC599" w:rsidR="00781A3E" w:rsidRPr="00430680" w:rsidRDefault="00781A3E" w:rsidP="00781A3E">
      <w:pPr>
        <w:pStyle w:val="ListParagraph"/>
        <w:numPr>
          <w:ilvl w:val="0"/>
          <w:numId w:val="25"/>
        </w:numPr>
        <w:spacing w:after="240"/>
        <w:rPr>
          <w:sz w:val="24"/>
          <w:szCs w:val="32"/>
        </w:rPr>
      </w:pPr>
      <w:r w:rsidRPr="00430680">
        <w:rPr>
          <w:sz w:val="24"/>
          <w:szCs w:val="32"/>
        </w:rPr>
        <w:t xml:space="preserve">Demonstrate </w:t>
      </w:r>
      <w:r w:rsidRPr="00430680">
        <w:rPr>
          <w:b/>
          <w:bCs/>
          <w:sz w:val="24"/>
          <w:szCs w:val="32"/>
        </w:rPr>
        <w:t xml:space="preserve">eligibility in each </w:t>
      </w:r>
      <w:r w:rsidR="00430680" w:rsidRPr="00430680">
        <w:rPr>
          <w:b/>
          <w:bCs/>
          <w:sz w:val="24"/>
          <w:szCs w:val="32"/>
        </w:rPr>
        <w:t>Target R</w:t>
      </w:r>
      <w:r w:rsidRPr="00430680">
        <w:rPr>
          <w:b/>
          <w:bCs/>
          <w:sz w:val="24"/>
          <w:szCs w:val="32"/>
        </w:rPr>
        <w:t>egion</w:t>
      </w:r>
      <w:r w:rsidRPr="00430680">
        <w:rPr>
          <w:sz w:val="24"/>
          <w:szCs w:val="32"/>
        </w:rPr>
        <w:t>, and</w:t>
      </w:r>
    </w:p>
    <w:p w14:paraId="1421FA65" w14:textId="6B45FD74" w:rsidR="00781A3E" w:rsidRDefault="00781A3E" w:rsidP="00781A3E">
      <w:pPr>
        <w:pStyle w:val="ListParagraph"/>
        <w:numPr>
          <w:ilvl w:val="0"/>
          <w:numId w:val="25"/>
        </w:numPr>
        <w:spacing w:after="240"/>
        <w:rPr>
          <w:sz w:val="24"/>
          <w:szCs w:val="32"/>
        </w:rPr>
      </w:pPr>
      <w:r w:rsidRPr="00430680">
        <w:rPr>
          <w:sz w:val="24"/>
          <w:szCs w:val="32"/>
        </w:rPr>
        <w:t xml:space="preserve">Show </w:t>
      </w:r>
      <w:r w:rsidRPr="00430680">
        <w:rPr>
          <w:b/>
          <w:bCs/>
          <w:sz w:val="24"/>
          <w:szCs w:val="32"/>
        </w:rPr>
        <w:t xml:space="preserve">experience delivering similar programming in that </w:t>
      </w:r>
      <w:r w:rsidR="00430680">
        <w:rPr>
          <w:b/>
          <w:bCs/>
          <w:sz w:val="24"/>
          <w:szCs w:val="32"/>
        </w:rPr>
        <w:t>Target R</w:t>
      </w:r>
      <w:r w:rsidRPr="00430680">
        <w:rPr>
          <w:b/>
          <w:bCs/>
          <w:sz w:val="24"/>
          <w:szCs w:val="32"/>
        </w:rPr>
        <w:t>egion</w:t>
      </w:r>
      <w:r w:rsidR="00430680" w:rsidRPr="00430680">
        <w:rPr>
          <w:sz w:val="24"/>
          <w:szCs w:val="32"/>
        </w:rPr>
        <w:t>.</w:t>
      </w:r>
    </w:p>
    <w:p w14:paraId="3E4311C8" w14:textId="53986099" w:rsidR="00C2430A" w:rsidRPr="00D20CFE" w:rsidRDefault="00194D5D" w:rsidP="00D20CFE">
      <w:pPr>
        <w:spacing w:after="240"/>
        <w:ind w:left="360"/>
        <w:rPr>
          <w:sz w:val="24"/>
          <w:szCs w:val="32"/>
        </w:rPr>
      </w:pPr>
      <w:r>
        <w:rPr>
          <w:sz w:val="24"/>
          <w:szCs w:val="32"/>
        </w:rPr>
        <w:t>Applications should be tailored to each Target Region’s context</w:t>
      </w:r>
      <w:r w:rsidR="00685D40">
        <w:rPr>
          <w:sz w:val="24"/>
          <w:szCs w:val="32"/>
        </w:rPr>
        <w:t>.</w:t>
      </w:r>
    </w:p>
    <w:p w14:paraId="1B244F38" w14:textId="10E50D7C" w:rsidR="00974CF1" w:rsidRPr="00127C42" w:rsidRDefault="0024611C" w:rsidP="002A5537">
      <w:pPr>
        <w:pStyle w:val="ListParagraph"/>
        <w:numPr>
          <w:ilvl w:val="0"/>
          <w:numId w:val="30"/>
        </w:numPr>
        <w:spacing w:after="240"/>
        <w:rPr>
          <w:b/>
          <w:bCs/>
          <w:sz w:val="24"/>
          <w:szCs w:val="32"/>
        </w:rPr>
      </w:pPr>
      <w:r w:rsidRPr="00127C42">
        <w:rPr>
          <w:b/>
          <w:bCs/>
          <w:sz w:val="24"/>
          <w:szCs w:val="32"/>
        </w:rPr>
        <w:t>Were the</w:t>
      </w:r>
      <w:r w:rsidR="00974CF1" w:rsidRPr="00127C42">
        <w:rPr>
          <w:b/>
          <w:bCs/>
          <w:sz w:val="24"/>
          <w:szCs w:val="32"/>
        </w:rPr>
        <w:t xml:space="preserve"> information session</w:t>
      </w:r>
      <w:r w:rsidRPr="00127C42">
        <w:rPr>
          <w:b/>
          <w:bCs/>
          <w:sz w:val="24"/>
          <w:szCs w:val="32"/>
        </w:rPr>
        <w:t>(s)</w:t>
      </w:r>
      <w:r w:rsidR="00470BAB" w:rsidRPr="00127C42">
        <w:rPr>
          <w:b/>
          <w:bCs/>
          <w:sz w:val="24"/>
          <w:szCs w:val="32"/>
        </w:rPr>
        <w:t xml:space="preserve"> recorded?</w:t>
      </w:r>
    </w:p>
    <w:p w14:paraId="740CFFE6" w14:textId="77777777" w:rsidR="00470BAB" w:rsidRDefault="00470BAB" w:rsidP="00470BAB">
      <w:pPr>
        <w:pStyle w:val="ListParagraph"/>
        <w:spacing w:after="240"/>
        <w:ind w:left="360"/>
        <w:rPr>
          <w:b/>
          <w:bCs/>
          <w:sz w:val="24"/>
          <w:szCs w:val="32"/>
        </w:rPr>
      </w:pPr>
    </w:p>
    <w:p w14:paraId="4288748A" w14:textId="612C562F" w:rsidR="00470BAB" w:rsidRDefault="00470BAB" w:rsidP="00470BAB">
      <w:pPr>
        <w:pStyle w:val="ListParagraph"/>
        <w:spacing w:after="240"/>
        <w:ind w:left="360"/>
        <w:rPr>
          <w:b/>
          <w:bCs/>
          <w:sz w:val="24"/>
          <w:szCs w:val="32"/>
        </w:rPr>
      </w:pPr>
      <w:r>
        <w:rPr>
          <w:b/>
          <w:bCs/>
          <w:sz w:val="24"/>
          <w:szCs w:val="32"/>
        </w:rPr>
        <w:t xml:space="preserve">Answer: </w:t>
      </w:r>
      <w:r w:rsidRPr="00470BAB">
        <w:rPr>
          <w:sz w:val="24"/>
          <w:szCs w:val="32"/>
        </w:rPr>
        <w:t xml:space="preserve">Yes, all information sessions were recorded. You can find a recording </w:t>
      </w:r>
      <w:r w:rsidR="0007699F">
        <w:rPr>
          <w:sz w:val="24"/>
          <w:szCs w:val="32"/>
        </w:rPr>
        <w:t>posted on our website at: www.unitedwaygw.org/r2grant</w:t>
      </w:r>
    </w:p>
    <w:p w14:paraId="79B8097A" w14:textId="5ACBD950" w:rsidR="00470BAB" w:rsidRDefault="00470BAB" w:rsidP="0007699F">
      <w:pPr>
        <w:pStyle w:val="ListParagraph"/>
        <w:spacing w:after="240"/>
        <w:ind w:left="360"/>
        <w:rPr>
          <w:sz w:val="24"/>
          <w:szCs w:val="32"/>
        </w:rPr>
      </w:pPr>
      <w:r>
        <w:rPr>
          <w:b/>
          <w:bCs/>
          <w:sz w:val="24"/>
          <w:szCs w:val="32"/>
        </w:rPr>
        <w:tab/>
      </w:r>
    </w:p>
    <w:p w14:paraId="666C2626" w14:textId="77777777" w:rsidR="00B54DFD" w:rsidRPr="00B54DFD" w:rsidRDefault="00B54DFD" w:rsidP="002A5537">
      <w:pPr>
        <w:pStyle w:val="ListParagraph"/>
        <w:numPr>
          <w:ilvl w:val="0"/>
          <w:numId w:val="30"/>
        </w:numPr>
        <w:spacing w:after="240"/>
        <w:rPr>
          <w:b/>
          <w:bCs/>
          <w:sz w:val="24"/>
          <w:szCs w:val="32"/>
        </w:rPr>
      </w:pPr>
      <w:r w:rsidRPr="00B54DFD">
        <w:rPr>
          <w:b/>
          <w:bCs/>
          <w:sz w:val="24"/>
          <w:szCs w:val="32"/>
        </w:rPr>
        <w:t xml:space="preserve">Are only non-profits </w:t>
      </w:r>
      <w:proofErr w:type="gramStart"/>
      <w:r w:rsidRPr="00B54DFD">
        <w:rPr>
          <w:b/>
          <w:bCs/>
          <w:sz w:val="24"/>
          <w:szCs w:val="32"/>
        </w:rPr>
        <w:t>are</w:t>
      </w:r>
      <w:proofErr w:type="gramEnd"/>
      <w:r w:rsidRPr="00B54DFD">
        <w:rPr>
          <w:b/>
          <w:bCs/>
          <w:sz w:val="24"/>
          <w:szCs w:val="32"/>
        </w:rPr>
        <w:t xml:space="preserve"> eligible to apply?</w:t>
      </w:r>
    </w:p>
    <w:p w14:paraId="5E006E06" w14:textId="1CAFBECF" w:rsidR="00B54DFD" w:rsidRPr="00B54DFD" w:rsidRDefault="00B54DFD" w:rsidP="00B54DFD">
      <w:pPr>
        <w:spacing w:after="240"/>
        <w:ind w:firstLine="360"/>
        <w:rPr>
          <w:sz w:val="24"/>
          <w:szCs w:val="32"/>
        </w:rPr>
      </w:pPr>
      <w:r w:rsidRPr="00B54DFD">
        <w:rPr>
          <w:sz w:val="24"/>
          <w:szCs w:val="32"/>
        </w:rPr>
        <w:t xml:space="preserve">Answer: Yes, applicants need to be </w:t>
      </w:r>
      <w:proofErr w:type="gramStart"/>
      <w:r w:rsidRPr="00B54DFD">
        <w:rPr>
          <w:sz w:val="24"/>
          <w:szCs w:val="32"/>
        </w:rPr>
        <w:t>a non</w:t>
      </w:r>
      <w:proofErr w:type="gramEnd"/>
      <w:r w:rsidRPr="00B54DFD">
        <w:rPr>
          <w:sz w:val="24"/>
          <w:szCs w:val="32"/>
        </w:rPr>
        <w:t>-profit.</w:t>
      </w:r>
    </w:p>
    <w:p w14:paraId="2C3542B0" w14:textId="77777777" w:rsidR="00B54DFD" w:rsidRPr="00B54DFD" w:rsidRDefault="00B54DFD" w:rsidP="002A5537">
      <w:pPr>
        <w:pStyle w:val="ListParagraph"/>
        <w:numPr>
          <w:ilvl w:val="0"/>
          <w:numId w:val="30"/>
        </w:numPr>
        <w:spacing w:after="240"/>
        <w:rPr>
          <w:b/>
          <w:bCs/>
          <w:sz w:val="24"/>
          <w:szCs w:val="32"/>
        </w:rPr>
      </w:pPr>
      <w:r w:rsidRPr="00B54DFD">
        <w:rPr>
          <w:b/>
          <w:bCs/>
          <w:sz w:val="24"/>
          <w:szCs w:val="32"/>
        </w:rPr>
        <w:t>From whom do the letters of support come?</w:t>
      </w:r>
    </w:p>
    <w:p w14:paraId="124C1AFA" w14:textId="5476E5D7" w:rsidR="00B54DFD" w:rsidRPr="00B54DFD" w:rsidRDefault="00B54DFD" w:rsidP="00B54DFD">
      <w:pPr>
        <w:spacing w:after="240"/>
        <w:ind w:left="360"/>
        <w:rPr>
          <w:sz w:val="24"/>
          <w:szCs w:val="32"/>
        </w:rPr>
      </w:pPr>
      <w:r w:rsidRPr="00B54DFD">
        <w:rPr>
          <w:sz w:val="24"/>
          <w:szCs w:val="32"/>
        </w:rPr>
        <w:t>Answer: You can attach letters of support from any organization that supports your work, both as a funder or as a community partner.</w:t>
      </w:r>
    </w:p>
    <w:p w14:paraId="6551354F" w14:textId="77777777" w:rsidR="00B54DFD" w:rsidRPr="00B54DFD" w:rsidRDefault="00B54DFD" w:rsidP="002A5537">
      <w:pPr>
        <w:pStyle w:val="ListParagraph"/>
        <w:numPr>
          <w:ilvl w:val="0"/>
          <w:numId w:val="30"/>
        </w:numPr>
        <w:spacing w:after="240"/>
        <w:rPr>
          <w:b/>
          <w:bCs/>
          <w:sz w:val="24"/>
          <w:szCs w:val="32"/>
        </w:rPr>
      </w:pPr>
      <w:r w:rsidRPr="00B54DFD">
        <w:rPr>
          <w:b/>
          <w:bCs/>
          <w:sz w:val="24"/>
          <w:szCs w:val="32"/>
        </w:rPr>
        <w:t>Must Report metrics be included with the application?</w:t>
      </w:r>
    </w:p>
    <w:p w14:paraId="7777035E" w14:textId="5FA2D15A" w:rsidR="00B54DFD" w:rsidRPr="00B54DFD" w:rsidRDefault="00B54DFD" w:rsidP="00B54DFD">
      <w:pPr>
        <w:spacing w:after="240"/>
        <w:ind w:left="360"/>
        <w:rPr>
          <w:sz w:val="24"/>
          <w:szCs w:val="32"/>
        </w:rPr>
      </w:pPr>
      <w:r w:rsidRPr="00B54DFD">
        <w:rPr>
          <w:sz w:val="24"/>
          <w:szCs w:val="32"/>
        </w:rPr>
        <w:t>Answer: Yes, please select the performance measures that you will be able to report on as well as those that will be able to measure the effectiveness of your program.</w:t>
      </w:r>
    </w:p>
    <w:p w14:paraId="5FF78634" w14:textId="77777777" w:rsidR="00B54DFD" w:rsidRPr="00B54DFD" w:rsidRDefault="00B54DFD" w:rsidP="002A5537">
      <w:pPr>
        <w:pStyle w:val="ListParagraph"/>
        <w:numPr>
          <w:ilvl w:val="0"/>
          <w:numId w:val="30"/>
        </w:numPr>
        <w:spacing w:after="240"/>
        <w:rPr>
          <w:b/>
          <w:bCs/>
          <w:sz w:val="24"/>
          <w:szCs w:val="32"/>
        </w:rPr>
      </w:pPr>
      <w:r w:rsidRPr="00B54DFD">
        <w:rPr>
          <w:b/>
          <w:bCs/>
          <w:sz w:val="24"/>
          <w:szCs w:val="32"/>
        </w:rPr>
        <w:t>Must programs or projects represent new projects or can they be expanded projects or supplement existing programs?</w:t>
      </w:r>
    </w:p>
    <w:p w14:paraId="35E4538E" w14:textId="0670E03A" w:rsidR="00B54DFD" w:rsidRPr="00B54DFD" w:rsidRDefault="00B54DFD" w:rsidP="00B54DFD">
      <w:pPr>
        <w:spacing w:after="240"/>
        <w:ind w:firstLine="360"/>
        <w:rPr>
          <w:sz w:val="24"/>
          <w:szCs w:val="32"/>
        </w:rPr>
      </w:pPr>
      <w:r w:rsidRPr="00B54DFD">
        <w:rPr>
          <w:sz w:val="24"/>
          <w:szCs w:val="32"/>
        </w:rPr>
        <w:t>Answer: Yes, they can be expanded projects or supplement existing programs.</w:t>
      </w:r>
    </w:p>
    <w:p w14:paraId="54B91D7F" w14:textId="77777777" w:rsidR="00B54DFD" w:rsidRPr="00B54DFD" w:rsidRDefault="00B54DFD" w:rsidP="002A5537">
      <w:pPr>
        <w:pStyle w:val="ListParagraph"/>
        <w:numPr>
          <w:ilvl w:val="0"/>
          <w:numId w:val="30"/>
        </w:numPr>
        <w:spacing w:after="240"/>
        <w:rPr>
          <w:b/>
          <w:bCs/>
          <w:sz w:val="24"/>
          <w:szCs w:val="32"/>
        </w:rPr>
      </w:pPr>
      <w:r w:rsidRPr="00B54DFD">
        <w:rPr>
          <w:b/>
          <w:bCs/>
          <w:sz w:val="24"/>
          <w:szCs w:val="32"/>
        </w:rPr>
        <w:t>Is there an application portal or is it emailed?</w:t>
      </w:r>
    </w:p>
    <w:p w14:paraId="5CAD637B" w14:textId="73BBFD1A" w:rsidR="00B54DFD" w:rsidRDefault="00B54DFD" w:rsidP="00B54DFD">
      <w:pPr>
        <w:spacing w:after="240"/>
        <w:ind w:left="360"/>
        <w:rPr>
          <w:sz w:val="24"/>
          <w:szCs w:val="32"/>
        </w:rPr>
      </w:pPr>
      <w:r w:rsidRPr="00B54DFD">
        <w:rPr>
          <w:sz w:val="24"/>
          <w:szCs w:val="32"/>
        </w:rPr>
        <w:t xml:space="preserve">Answer: The completed application must be emailed to us at </w:t>
      </w:r>
      <w:hyperlink r:id="rId15" w:history="1">
        <w:r w:rsidRPr="00B54DFD">
          <w:rPr>
            <w:rStyle w:val="Hyperlink"/>
            <w:sz w:val="24"/>
            <w:szCs w:val="32"/>
          </w:rPr>
          <w:t>R2Waterbury@unitedwaygw.org</w:t>
        </w:r>
      </w:hyperlink>
      <w:r w:rsidRPr="00B54DFD">
        <w:rPr>
          <w:sz w:val="24"/>
          <w:szCs w:val="32"/>
        </w:rPr>
        <w:t xml:space="preserve"> by the due date of Wed, July 15th at 5pm (no exceptions).</w:t>
      </w:r>
    </w:p>
    <w:p w14:paraId="723560D3" w14:textId="77777777" w:rsidR="00B54DFD" w:rsidRDefault="00B54DFD" w:rsidP="00B54DFD">
      <w:pPr>
        <w:spacing w:after="240"/>
        <w:ind w:left="360"/>
        <w:rPr>
          <w:sz w:val="24"/>
          <w:szCs w:val="32"/>
        </w:rPr>
      </w:pPr>
    </w:p>
    <w:p w14:paraId="4BA58011" w14:textId="77777777" w:rsidR="00B54DFD" w:rsidRPr="00B54DFD" w:rsidRDefault="00B54DFD" w:rsidP="00B54DFD">
      <w:pPr>
        <w:spacing w:after="240"/>
        <w:ind w:left="360"/>
        <w:rPr>
          <w:sz w:val="24"/>
          <w:szCs w:val="32"/>
        </w:rPr>
      </w:pPr>
    </w:p>
    <w:p w14:paraId="40FCC019" w14:textId="77777777" w:rsidR="00B54DFD" w:rsidRPr="00B54DFD" w:rsidRDefault="00B54DFD" w:rsidP="002A5537">
      <w:pPr>
        <w:pStyle w:val="ListParagraph"/>
        <w:numPr>
          <w:ilvl w:val="0"/>
          <w:numId w:val="30"/>
        </w:numPr>
        <w:spacing w:after="240"/>
        <w:rPr>
          <w:b/>
          <w:bCs/>
          <w:sz w:val="24"/>
          <w:szCs w:val="32"/>
        </w:rPr>
      </w:pPr>
      <w:r w:rsidRPr="00B54DFD">
        <w:rPr>
          <w:b/>
          <w:bCs/>
          <w:sz w:val="24"/>
          <w:szCs w:val="32"/>
        </w:rPr>
        <w:t>Can we use excel for the budget forms or must we use your forms?</w:t>
      </w:r>
    </w:p>
    <w:p w14:paraId="3B624E36" w14:textId="7771C350" w:rsidR="00B54DFD" w:rsidRPr="00B54DFD" w:rsidRDefault="00B54DFD" w:rsidP="00B54DFD">
      <w:pPr>
        <w:spacing w:after="240"/>
        <w:ind w:firstLine="360"/>
        <w:rPr>
          <w:sz w:val="24"/>
          <w:szCs w:val="32"/>
        </w:rPr>
      </w:pPr>
      <w:r w:rsidRPr="00B54DFD">
        <w:rPr>
          <w:sz w:val="24"/>
          <w:szCs w:val="32"/>
        </w:rPr>
        <w:t>Answer: Please use the budget forms provided.</w:t>
      </w:r>
    </w:p>
    <w:p w14:paraId="6FE3EC1A" w14:textId="77777777" w:rsidR="00B54DFD" w:rsidRPr="00B54DFD" w:rsidRDefault="00B54DFD" w:rsidP="002A5537">
      <w:pPr>
        <w:pStyle w:val="ListParagraph"/>
        <w:numPr>
          <w:ilvl w:val="0"/>
          <w:numId w:val="30"/>
        </w:numPr>
        <w:spacing w:after="240"/>
        <w:rPr>
          <w:b/>
          <w:bCs/>
          <w:sz w:val="24"/>
          <w:szCs w:val="32"/>
        </w:rPr>
      </w:pPr>
      <w:r w:rsidRPr="00B54DFD">
        <w:rPr>
          <w:b/>
          <w:bCs/>
          <w:sz w:val="24"/>
          <w:szCs w:val="32"/>
        </w:rPr>
        <w:t>What type of management information system is needed?</w:t>
      </w:r>
    </w:p>
    <w:p w14:paraId="15E587A7" w14:textId="413EA9CC" w:rsidR="00B54DFD" w:rsidRPr="00094744" w:rsidRDefault="00B54DFD" w:rsidP="00094744">
      <w:pPr>
        <w:spacing w:after="240"/>
        <w:ind w:left="360"/>
        <w:rPr>
          <w:sz w:val="24"/>
          <w:szCs w:val="32"/>
        </w:rPr>
      </w:pPr>
      <w:r w:rsidRPr="00094744">
        <w:rPr>
          <w:sz w:val="24"/>
          <w:szCs w:val="32"/>
        </w:rPr>
        <w:t xml:space="preserve">Answer: The Council of the State of CT will be providing the online reporting tool to be used. Awarded </w:t>
      </w:r>
      <w:proofErr w:type="gramStart"/>
      <w:r w:rsidRPr="00094744">
        <w:rPr>
          <w:sz w:val="24"/>
          <w:szCs w:val="32"/>
        </w:rPr>
        <w:t>CBO’s</w:t>
      </w:r>
      <w:proofErr w:type="gramEnd"/>
      <w:r w:rsidRPr="00094744">
        <w:rPr>
          <w:sz w:val="24"/>
          <w:szCs w:val="32"/>
        </w:rPr>
        <w:t xml:space="preserve"> will have training on the tool.</w:t>
      </w:r>
    </w:p>
    <w:p w14:paraId="5E0E7380" w14:textId="2F9A3756" w:rsidR="00C74454" w:rsidRPr="000558FD" w:rsidRDefault="00C74454" w:rsidP="002A5537">
      <w:pPr>
        <w:pStyle w:val="ListParagraph"/>
        <w:numPr>
          <w:ilvl w:val="0"/>
          <w:numId w:val="30"/>
        </w:numPr>
        <w:rPr>
          <w:b/>
          <w:bCs/>
          <w:sz w:val="24"/>
          <w:szCs w:val="32"/>
        </w:rPr>
      </w:pPr>
      <w:r w:rsidRPr="000558FD">
        <w:rPr>
          <w:b/>
          <w:bCs/>
          <w:sz w:val="24"/>
          <w:szCs w:val="32"/>
        </w:rPr>
        <w:br w:type="page"/>
      </w:r>
    </w:p>
    <w:p w14:paraId="6273FB81" w14:textId="421DC66A" w:rsidR="00353FCC" w:rsidRDefault="00353FCC" w:rsidP="00074AA0">
      <w:pPr>
        <w:pStyle w:val="Heading1"/>
        <w:spacing w:before="0"/>
      </w:pPr>
      <w:bookmarkStart w:id="9" w:name="_Toc231385210"/>
      <w:r>
        <w:lastRenderedPageBreak/>
        <w:t>ELIGIBILITY</w:t>
      </w:r>
      <w:bookmarkEnd w:id="9"/>
    </w:p>
    <w:p w14:paraId="54F3D382" w14:textId="31A7EA94" w:rsidR="00756302" w:rsidRPr="00127C42" w:rsidRDefault="00756302" w:rsidP="00FE00E2">
      <w:pPr>
        <w:pStyle w:val="ListParagraph"/>
        <w:numPr>
          <w:ilvl w:val="0"/>
          <w:numId w:val="15"/>
        </w:numPr>
        <w:spacing w:after="40"/>
        <w:rPr>
          <w:rFonts w:cs="Arial"/>
          <w:b/>
          <w:bCs/>
          <w:sz w:val="24"/>
          <w:szCs w:val="32"/>
        </w:rPr>
      </w:pPr>
      <w:r w:rsidRPr="00127C42">
        <w:rPr>
          <w:rFonts w:cs="Arial"/>
          <w:b/>
          <w:bCs/>
          <w:sz w:val="24"/>
          <w:szCs w:val="32"/>
        </w:rPr>
        <w:t>If our organization operates through a ‘Center’ model with multiple programs, can we apply for the whole center or must we choose one program?</w:t>
      </w:r>
    </w:p>
    <w:p w14:paraId="2905FD7E" w14:textId="77777777" w:rsidR="00756302" w:rsidRDefault="00756302" w:rsidP="00756302">
      <w:pPr>
        <w:pStyle w:val="ListParagraph"/>
        <w:spacing w:after="40"/>
        <w:ind w:left="360"/>
        <w:rPr>
          <w:rFonts w:cs="Arial"/>
          <w:sz w:val="24"/>
          <w:szCs w:val="32"/>
        </w:rPr>
      </w:pPr>
    </w:p>
    <w:p w14:paraId="65DA8763" w14:textId="77777777" w:rsidR="00756302" w:rsidRDefault="00756302" w:rsidP="00756302">
      <w:pPr>
        <w:pStyle w:val="ListParagraph"/>
        <w:spacing w:after="40"/>
        <w:ind w:left="360"/>
        <w:rPr>
          <w:rFonts w:cs="Arial"/>
          <w:sz w:val="24"/>
          <w:szCs w:val="32"/>
        </w:rPr>
      </w:pPr>
      <w:r w:rsidRPr="00D77575">
        <w:rPr>
          <w:rFonts w:cs="Arial"/>
          <w:b/>
          <w:bCs/>
          <w:sz w:val="24"/>
          <w:szCs w:val="32"/>
        </w:rPr>
        <w:t>Answer</w:t>
      </w:r>
      <w:r>
        <w:rPr>
          <w:rFonts w:cs="Arial"/>
          <w:sz w:val="24"/>
          <w:szCs w:val="32"/>
        </w:rPr>
        <w:t xml:space="preserve">: Yes, you have the option to choose to apply for the whole ‘Center’ as the program or identify an individual service from the Center to apply for. The program must meet all other eligibility requirements. </w:t>
      </w:r>
    </w:p>
    <w:p w14:paraId="4AE67BD7" w14:textId="77777777" w:rsidR="004F3D13" w:rsidRDefault="004F3D13" w:rsidP="00756302">
      <w:pPr>
        <w:pStyle w:val="ListParagraph"/>
        <w:spacing w:after="40"/>
        <w:ind w:left="360"/>
        <w:rPr>
          <w:rFonts w:cs="Arial"/>
          <w:sz w:val="24"/>
          <w:szCs w:val="32"/>
        </w:rPr>
      </w:pPr>
    </w:p>
    <w:p w14:paraId="674EFBEC" w14:textId="7DFE73F9" w:rsidR="004F3D13" w:rsidRDefault="004F3D13" w:rsidP="00756302">
      <w:pPr>
        <w:pStyle w:val="ListParagraph"/>
        <w:spacing w:after="40"/>
        <w:ind w:left="360"/>
        <w:rPr>
          <w:rFonts w:cs="Arial"/>
          <w:sz w:val="24"/>
          <w:szCs w:val="32"/>
        </w:rPr>
      </w:pPr>
      <w:r>
        <w:rPr>
          <w:rFonts w:cs="Arial"/>
          <w:sz w:val="24"/>
          <w:szCs w:val="32"/>
        </w:rPr>
        <w:t>Please note that we are defining a ‘Center</w:t>
      </w:r>
      <w:r w:rsidR="00537A46">
        <w:rPr>
          <w:rFonts w:cs="Arial"/>
          <w:sz w:val="24"/>
          <w:szCs w:val="32"/>
        </w:rPr>
        <w:t>’ model as one that offers multiple interconnected programs and services under one umbrella</w:t>
      </w:r>
      <w:r w:rsidR="008946B5">
        <w:rPr>
          <w:rFonts w:cs="Arial"/>
          <w:sz w:val="24"/>
          <w:szCs w:val="32"/>
        </w:rPr>
        <w:t>. Participants enter through the Center and may access various supports based on their needs, rather than participating in a single standalone program.</w:t>
      </w:r>
    </w:p>
    <w:p w14:paraId="0B88DF26" w14:textId="77777777" w:rsidR="00756302" w:rsidRDefault="00756302" w:rsidP="00756302">
      <w:pPr>
        <w:spacing w:after="40"/>
        <w:rPr>
          <w:rFonts w:cs="Arial"/>
          <w:sz w:val="24"/>
          <w:szCs w:val="32"/>
        </w:rPr>
      </w:pPr>
    </w:p>
    <w:p w14:paraId="1CE563CA" w14:textId="77777777" w:rsidR="00756302" w:rsidRPr="00127C42" w:rsidRDefault="00756302" w:rsidP="00FE00E2">
      <w:pPr>
        <w:pStyle w:val="ListParagraph"/>
        <w:numPr>
          <w:ilvl w:val="0"/>
          <w:numId w:val="15"/>
        </w:numPr>
        <w:spacing w:after="40"/>
        <w:rPr>
          <w:rFonts w:cs="Arial"/>
          <w:b/>
          <w:bCs/>
          <w:sz w:val="24"/>
          <w:szCs w:val="32"/>
        </w:rPr>
      </w:pPr>
      <w:r w:rsidRPr="00127C42">
        <w:rPr>
          <w:rFonts w:cs="Arial"/>
          <w:b/>
          <w:bCs/>
          <w:sz w:val="24"/>
          <w:szCs w:val="32"/>
        </w:rPr>
        <w:t>What determines eligibility based on location?</w:t>
      </w:r>
    </w:p>
    <w:p w14:paraId="2731EB97" w14:textId="77777777" w:rsidR="00756302" w:rsidRDefault="00756302" w:rsidP="00756302">
      <w:pPr>
        <w:pStyle w:val="ListParagraph"/>
        <w:spacing w:after="40"/>
        <w:ind w:left="360"/>
        <w:rPr>
          <w:rFonts w:cs="Arial"/>
          <w:sz w:val="24"/>
          <w:szCs w:val="32"/>
        </w:rPr>
      </w:pPr>
    </w:p>
    <w:p w14:paraId="4127C3F7" w14:textId="77777777" w:rsidR="00756302" w:rsidRDefault="00756302" w:rsidP="00756302">
      <w:pPr>
        <w:pStyle w:val="ListParagraph"/>
        <w:spacing w:after="40"/>
        <w:ind w:left="360"/>
        <w:rPr>
          <w:rFonts w:cs="Arial"/>
          <w:sz w:val="24"/>
          <w:szCs w:val="32"/>
        </w:rPr>
      </w:pPr>
      <w:r w:rsidRPr="00326868">
        <w:rPr>
          <w:rFonts w:cs="Arial"/>
          <w:b/>
          <w:bCs/>
          <w:sz w:val="24"/>
          <w:szCs w:val="32"/>
        </w:rPr>
        <w:t>Answer</w:t>
      </w:r>
      <w:r>
        <w:rPr>
          <w:rFonts w:cs="Arial"/>
          <w:sz w:val="24"/>
          <w:szCs w:val="32"/>
        </w:rPr>
        <w:t xml:space="preserve">: To be eligible, the </w:t>
      </w:r>
      <w:r w:rsidRPr="0066678F">
        <w:rPr>
          <w:rFonts w:cs="Arial"/>
          <w:b/>
          <w:bCs/>
          <w:sz w:val="24"/>
          <w:szCs w:val="32"/>
        </w:rPr>
        <w:t>program (not just the organization)</w:t>
      </w:r>
      <w:r>
        <w:rPr>
          <w:rFonts w:cs="Arial"/>
          <w:sz w:val="24"/>
          <w:szCs w:val="32"/>
        </w:rPr>
        <w:t xml:space="preserve"> must have a physical presence within the target region and serve residents of that region.</w:t>
      </w:r>
    </w:p>
    <w:p w14:paraId="2EBE2DA5" w14:textId="77777777" w:rsidR="00C47608" w:rsidRDefault="00C47608" w:rsidP="00756302">
      <w:pPr>
        <w:pStyle w:val="ListParagraph"/>
        <w:spacing w:after="40"/>
        <w:ind w:left="360"/>
        <w:rPr>
          <w:rFonts w:cs="Arial"/>
          <w:sz w:val="24"/>
          <w:szCs w:val="32"/>
        </w:rPr>
      </w:pPr>
    </w:p>
    <w:p w14:paraId="35761123" w14:textId="4451F975" w:rsidR="00C47608" w:rsidRDefault="00C47608" w:rsidP="00756302">
      <w:pPr>
        <w:pStyle w:val="ListParagraph"/>
        <w:spacing w:after="40"/>
        <w:ind w:left="360"/>
        <w:rPr>
          <w:rFonts w:cs="Arial"/>
          <w:sz w:val="24"/>
          <w:szCs w:val="32"/>
        </w:rPr>
      </w:pPr>
      <w:r>
        <w:rPr>
          <w:rFonts w:cs="Arial"/>
          <w:sz w:val="24"/>
          <w:szCs w:val="32"/>
        </w:rPr>
        <w:t>Organizations without a physical program site in the Target Region are not eligible, even if they serve that Target Region.</w:t>
      </w:r>
    </w:p>
    <w:p w14:paraId="2D95B8D8" w14:textId="77777777" w:rsidR="00756302" w:rsidRDefault="00756302" w:rsidP="00756302">
      <w:pPr>
        <w:pStyle w:val="ListParagraph"/>
        <w:spacing w:after="40"/>
        <w:ind w:left="360"/>
        <w:rPr>
          <w:rFonts w:cs="Arial"/>
          <w:sz w:val="24"/>
          <w:szCs w:val="32"/>
        </w:rPr>
      </w:pPr>
    </w:p>
    <w:p w14:paraId="63E0EF56" w14:textId="77777777" w:rsidR="00756302" w:rsidRPr="00127C42" w:rsidRDefault="00756302" w:rsidP="00FE00E2">
      <w:pPr>
        <w:pStyle w:val="ListParagraph"/>
        <w:numPr>
          <w:ilvl w:val="0"/>
          <w:numId w:val="15"/>
        </w:numPr>
        <w:spacing w:after="40"/>
        <w:rPr>
          <w:rFonts w:cs="Arial"/>
          <w:b/>
          <w:bCs/>
          <w:sz w:val="24"/>
          <w:szCs w:val="32"/>
        </w:rPr>
      </w:pPr>
      <w:r w:rsidRPr="00127C42">
        <w:rPr>
          <w:rFonts w:cs="Arial"/>
          <w:b/>
          <w:bCs/>
          <w:sz w:val="24"/>
          <w:szCs w:val="32"/>
        </w:rPr>
        <w:t>Are new programs eligible to apply?</w:t>
      </w:r>
    </w:p>
    <w:p w14:paraId="474AB146" w14:textId="77777777" w:rsidR="00756302" w:rsidRDefault="00756302" w:rsidP="00756302">
      <w:pPr>
        <w:pStyle w:val="ListParagraph"/>
        <w:spacing w:after="40"/>
        <w:ind w:left="360"/>
        <w:rPr>
          <w:rFonts w:cs="Arial"/>
          <w:sz w:val="24"/>
          <w:szCs w:val="32"/>
        </w:rPr>
      </w:pPr>
    </w:p>
    <w:p w14:paraId="42B52E29" w14:textId="77777777" w:rsidR="002E7334" w:rsidRDefault="00756302" w:rsidP="00756302">
      <w:pPr>
        <w:pStyle w:val="ListParagraph"/>
        <w:spacing w:after="40"/>
        <w:ind w:left="360"/>
        <w:rPr>
          <w:rFonts w:cs="Arial"/>
          <w:sz w:val="24"/>
          <w:szCs w:val="32"/>
        </w:rPr>
      </w:pPr>
      <w:r w:rsidRPr="00492DFD">
        <w:rPr>
          <w:rFonts w:cs="Arial"/>
          <w:b/>
          <w:bCs/>
          <w:sz w:val="24"/>
          <w:szCs w:val="32"/>
        </w:rPr>
        <w:t>Answer</w:t>
      </w:r>
      <w:r>
        <w:rPr>
          <w:rFonts w:cs="Arial"/>
          <w:sz w:val="24"/>
          <w:szCs w:val="32"/>
        </w:rPr>
        <w:t xml:space="preserve">: </w:t>
      </w:r>
      <w:r w:rsidR="002E7334">
        <w:rPr>
          <w:rFonts w:cs="Arial"/>
          <w:sz w:val="24"/>
          <w:szCs w:val="32"/>
        </w:rPr>
        <w:t xml:space="preserve">Although the program </w:t>
      </w:r>
      <w:r w:rsidR="002E7334" w:rsidRPr="005E6EE4">
        <w:rPr>
          <w:rFonts w:cs="Arial"/>
          <w:b/>
          <w:bCs/>
          <w:sz w:val="24"/>
          <w:szCs w:val="32"/>
        </w:rPr>
        <w:t>strongly favors existing programs</w:t>
      </w:r>
      <w:r w:rsidR="002E7334">
        <w:rPr>
          <w:rFonts w:cs="Arial"/>
          <w:sz w:val="24"/>
          <w:szCs w:val="32"/>
        </w:rPr>
        <w:t>, y</w:t>
      </w:r>
      <w:r>
        <w:rPr>
          <w:rFonts w:cs="Arial"/>
          <w:sz w:val="24"/>
          <w:szCs w:val="32"/>
        </w:rPr>
        <w:t xml:space="preserve">es, if your organization can </w:t>
      </w:r>
      <w:r w:rsidRPr="00EC37D6">
        <w:rPr>
          <w:rFonts w:cs="Arial"/>
          <w:b/>
          <w:bCs/>
          <w:sz w:val="24"/>
          <w:szCs w:val="32"/>
        </w:rPr>
        <w:t>demonstrate 3+ years of relevant program experience</w:t>
      </w:r>
      <w:r>
        <w:rPr>
          <w:rFonts w:cs="Arial"/>
          <w:sz w:val="24"/>
          <w:szCs w:val="32"/>
        </w:rPr>
        <w:t xml:space="preserve"> through </w:t>
      </w:r>
      <w:r w:rsidR="002E7334">
        <w:rPr>
          <w:rFonts w:cs="Arial"/>
          <w:sz w:val="24"/>
          <w:szCs w:val="32"/>
        </w:rPr>
        <w:t xml:space="preserve">other </w:t>
      </w:r>
      <w:r>
        <w:rPr>
          <w:rFonts w:cs="Arial"/>
          <w:sz w:val="24"/>
          <w:szCs w:val="32"/>
        </w:rPr>
        <w:t xml:space="preserve">existing programs in the Target Region. </w:t>
      </w:r>
    </w:p>
    <w:p w14:paraId="37F4A23A" w14:textId="77777777" w:rsidR="002E7334" w:rsidRDefault="002E7334" w:rsidP="00756302">
      <w:pPr>
        <w:pStyle w:val="ListParagraph"/>
        <w:spacing w:after="40"/>
        <w:ind w:left="360"/>
        <w:rPr>
          <w:rFonts w:cs="Arial"/>
          <w:sz w:val="24"/>
          <w:szCs w:val="32"/>
        </w:rPr>
      </w:pPr>
    </w:p>
    <w:p w14:paraId="177FAE03" w14:textId="113D29E5" w:rsidR="00756302" w:rsidRDefault="00756302" w:rsidP="00756302">
      <w:pPr>
        <w:pStyle w:val="ListParagraph"/>
        <w:spacing w:after="40"/>
        <w:ind w:left="360"/>
        <w:rPr>
          <w:rFonts w:cs="Arial"/>
          <w:sz w:val="24"/>
          <w:szCs w:val="32"/>
        </w:rPr>
      </w:pPr>
      <w:r>
        <w:rPr>
          <w:rFonts w:cs="Arial"/>
          <w:sz w:val="24"/>
          <w:szCs w:val="32"/>
        </w:rPr>
        <w:t xml:space="preserve">For example, if you are applying for a youth program in </w:t>
      </w:r>
      <w:r w:rsidR="0008553F">
        <w:rPr>
          <w:rFonts w:cs="Arial"/>
          <w:sz w:val="24"/>
          <w:szCs w:val="32"/>
        </w:rPr>
        <w:t>Waterbury</w:t>
      </w:r>
      <w:r>
        <w:rPr>
          <w:rFonts w:cs="Arial"/>
          <w:sz w:val="24"/>
          <w:szCs w:val="32"/>
        </w:rPr>
        <w:t xml:space="preserve">, but you have no prior experience with youth programming in </w:t>
      </w:r>
      <w:r w:rsidR="0008553F">
        <w:rPr>
          <w:rFonts w:cs="Arial"/>
          <w:sz w:val="24"/>
          <w:szCs w:val="32"/>
        </w:rPr>
        <w:t>Waterbury</w:t>
      </w:r>
      <w:r>
        <w:rPr>
          <w:rFonts w:cs="Arial"/>
          <w:sz w:val="24"/>
          <w:szCs w:val="32"/>
        </w:rPr>
        <w:t xml:space="preserve"> because you are traditional</w:t>
      </w:r>
      <w:r w:rsidR="00A20353">
        <w:rPr>
          <w:rFonts w:cs="Arial"/>
          <w:sz w:val="24"/>
          <w:szCs w:val="32"/>
        </w:rPr>
        <w:t>ly</w:t>
      </w:r>
      <w:r>
        <w:rPr>
          <w:rFonts w:cs="Arial"/>
          <w:sz w:val="24"/>
          <w:szCs w:val="32"/>
        </w:rPr>
        <w:t xml:space="preserve"> a food pantry, you would not be eligible. </w:t>
      </w:r>
    </w:p>
    <w:p w14:paraId="18436BEE" w14:textId="77777777" w:rsidR="00756302" w:rsidRDefault="00756302" w:rsidP="00756302">
      <w:pPr>
        <w:spacing w:after="40"/>
        <w:rPr>
          <w:rFonts w:cs="Arial"/>
          <w:sz w:val="24"/>
          <w:szCs w:val="32"/>
        </w:rPr>
      </w:pPr>
    </w:p>
    <w:p w14:paraId="6D903DD5" w14:textId="77777777" w:rsidR="00756302" w:rsidRPr="00127C42" w:rsidRDefault="00756302" w:rsidP="00FE00E2">
      <w:pPr>
        <w:pStyle w:val="ListParagraph"/>
        <w:numPr>
          <w:ilvl w:val="0"/>
          <w:numId w:val="15"/>
        </w:numPr>
        <w:spacing w:after="40"/>
        <w:rPr>
          <w:rFonts w:cs="Arial"/>
          <w:b/>
          <w:bCs/>
          <w:sz w:val="24"/>
          <w:szCs w:val="32"/>
        </w:rPr>
      </w:pPr>
      <w:r w:rsidRPr="00127C42">
        <w:rPr>
          <w:rFonts w:cs="Arial"/>
          <w:b/>
          <w:bCs/>
          <w:sz w:val="24"/>
          <w:szCs w:val="32"/>
        </w:rPr>
        <w:t>Does my organization need to be physically located in the Target Region?</w:t>
      </w:r>
    </w:p>
    <w:p w14:paraId="51A1134F" w14:textId="77777777" w:rsidR="00756302" w:rsidRDefault="00756302" w:rsidP="00756302">
      <w:pPr>
        <w:pStyle w:val="ListParagraph"/>
        <w:spacing w:after="40"/>
        <w:ind w:left="360"/>
        <w:rPr>
          <w:rFonts w:cs="Arial"/>
          <w:sz w:val="24"/>
          <w:szCs w:val="32"/>
        </w:rPr>
      </w:pPr>
    </w:p>
    <w:p w14:paraId="2B6E8C27" w14:textId="77777777" w:rsidR="00756302" w:rsidRDefault="00756302" w:rsidP="00756302">
      <w:pPr>
        <w:pStyle w:val="ListParagraph"/>
        <w:spacing w:after="40"/>
        <w:ind w:left="360"/>
        <w:rPr>
          <w:rFonts w:cs="Arial"/>
          <w:sz w:val="24"/>
          <w:szCs w:val="32"/>
        </w:rPr>
      </w:pPr>
      <w:r w:rsidRPr="007F4D38">
        <w:rPr>
          <w:rFonts w:cs="Arial"/>
          <w:b/>
          <w:bCs/>
          <w:sz w:val="24"/>
          <w:szCs w:val="32"/>
        </w:rPr>
        <w:t>Answer</w:t>
      </w:r>
      <w:r>
        <w:rPr>
          <w:rFonts w:cs="Arial"/>
          <w:sz w:val="24"/>
          <w:szCs w:val="32"/>
        </w:rPr>
        <w:t xml:space="preserve">: Not necessarily. If your organization’s headquarters is outside the target region, you may still be eligible if </w:t>
      </w:r>
      <w:r w:rsidRPr="009E1225">
        <w:rPr>
          <w:rFonts w:cs="Arial"/>
          <w:b/>
          <w:bCs/>
          <w:sz w:val="24"/>
          <w:szCs w:val="32"/>
        </w:rPr>
        <w:t>the specific program you are applying for operates from a physical location that you either own or lease within the Target Region</w:t>
      </w:r>
      <w:r>
        <w:rPr>
          <w:rFonts w:cs="Arial"/>
          <w:sz w:val="24"/>
          <w:szCs w:val="32"/>
        </w:rPr>
        <w:t xml:space="preserve">. </w:t>
      </w:r>
    </w:p>
    <w:p w14:paraId="4B036E76" w14:textId="77777777" w:rsidR="00756302" w:rsidRDefault="00756302" w:rsidP="00756302">
      <w:pPr>
        <w:pStyle w:val="ListParagraph"/>
        <w:spacing w:after="40"/>
        <w:ind w:left="360"/>
        <w:rPr>
          <w:rFonts w:cs="Arial"/>
          <w:sz w:val="24"/>
          <w:szCs w:val="32"/>
        </w:rPr>
      </w:pPr>
    </w:p>
    <w:p w14:paraId="5DB18AD8" w14:textId="77777777" w:rsidR="00756302" w:rsidRDefault="00756302" w:rsidP="00756302">
      <w:pPr>
        <w:pStyle w:val="ListParagraph"/>
        <w:spacing w:after="40"/>
        <w:ind w:left="360"/>
        <w:rPr>
          <w:rFonts w:cs="Arial"/>
          <w:sz w:val="24"/>
          <w:szCs w:val="32"/>
        </w:rPr>
      </w:pPr>
      <w:r>
        <w:rPr>
          <w:rFonts w:cs="Arial"/>
          <w:sz w:val="24"/>
          <w:szCs w:val="32"/>
        </w:rPr>
        <w:t xml:space="preserve">We recommend </w:t>
      </w:r>
      <w:proofErr w:type="gramStart"/>
      <w:r>
        <w:rPr>
          <w:rFonts w:cs="Arial"/>
          <w:sz w:val="24"/>
          <w:szCs w:val="32"/>
        </w:rPr>
        <w:t>to apply</w:t>
      </w:r>
      <w:proofErr w:type="gramEnd"/>
      <w:r>
        <w:rPr>
          <w:rFonts w:cs="Arial"/>
          <w:sz w:val="24"/>
          <w:szCs w:val="32"/>
        </w:rPr>
        <w:t xml:space="preserve"> only where you have a physical presence (organization or program site).</w:t>
      </w:r>
    </w:p>
    <w:p w14:paraId="7F286279" w14:textId="77777777" w:rsidR="00756302" w:rsidRDefault="00756302" w:rsidP="00756302">
      <w:pPr>
        <w:spacing w:after="40"/>
        <w:rPr>
          <w:rFonts w:cs="Arial"/>
          <w:sz w:val="24"/>
          <w:szCs w:val="32"/>
        </w:rPr>
      </w:pPr>
    </w:p>
    <w:p w14:paraId="4B56AC46" w14:textId="77777777" w:rsidR="00756302" w:rsidRPr="00127C42" w:rsidRDefault="00756302" w:rsidP="00FE00E2">
      <w:pPr>
        <w:pStyle w:val="ListParagraph"/>
        <w:numPr>
          <w:ilvl w:val="0"/>
          <w:numId w:val="15"/>
        </w:numPr>
        <w:spacing w:after="40"/>
        <w:rPr>
          <w:rFonts w:cs="Arial"/>
          <w:b/>
          <w:bCs/>
          <w:sz w:val="24"/>
          <w:szCs w:val="32"/>
        </w:rPr>
      </w:pPr>
      <w:r w:rsidRPr="00127C42">
        <w:rPr>
          <w:rFonts w:cs="Arial"/>
          <w:b/>
          <w:bCs/>
          <w:sz w:val="24"/>
          <w:szCs w:val="32"/>
        </w:rPr>
        <w:t>What if our program address is different than what is on the CT Secretary of State registration?</w:t>
      </w:r>
    </w:p>
    <w:p w14:paraId="571BDE0F" w14:textId="77777777" w:rsidR="00756302" w:rsidRDefault="00756302" w:rsidP="00756302">
      <w:pPr>
        <w:pStyle w:val="ListParagraph"/>
        <w:spacing w:after="40"/>
        <w:ind w:left="360"/>
        <w:rPr>
          <w:rFonts w:cs="Arial"/>
          <w:sz w:val="24"/>
          <w:szCs w:val="32"/>
        </w:rPr>
      </w:pPr>
    </w:p>
    <w:p w14:paraId="6322BD1D" w14:textId="77777777" w:rsidR="00756302" w:rsidRDefault="00756302" w:rsidP="00756302">
      <w:pPr>
        <w:pStyle w:val="ListParagraph"/>
        <w:spacing w:after="40"/>
        <w:ind w:left="360"/>
        <w:rPr>
          <w:rFonts w:cs="Arial"/>
          <w:sz w:val="24"/>
          <w:szCs w:val="32"/>
        </w:rPr>
      </w:pPr>
      <w:r w:rsidRPr="007F4D38">
        <w:rPr>
          <w:rFonts w:cs="Arial"/>
          <w:b/>
          <w:bCs/>
          <w:sz w:val="24"/>
          <w:szCs w:val="32"/>
        </w:rPr>
        <w:t>Answer</w:t>
      </w:r>
      <w:r>
        <w:rPr>
          <w:rFonts w:cs="Arial"/>
          <w:sz w:val="24"/>
          <w:szCs w:val="32"/>
        </w:rPr>
        <w:t xml:space="preserve">: Eligibility is based on the </w:t>
      </w:r>
      <w:r w:rsidRPr="009E1225">
        <w:rPr>
          <w:rFonts w:cs="Arial"/>
          <w:b/>
          <w:bCs/>
          <w:sz w:val="24"/>
          <w:szCs w:val="32"/>
        </w:rPr>
        <w:t>primary program location</w:t>
      </w:r>
      <w:r>
        <w:rPr>
          <w:rFonts w:cs="Arial"/>
          <w:sz w:val="24"/>
          <w:szCs w:val="32"/>
        </w:rPr>
        <w:t xml:space="preserve"> – </w:t>
      </w:r>
      <w:proofErr w:type="gramStart"/>
      <w:r>
        <w:rPr>
          <w:rFonts w:cs="Arial"/>
          <w:sz w:val="24"/>
          <w:szCs w:val="32"/>
        </w:rPr>
        <w:t>as long as</w:t>
      </w:r>
      <w:proofErr w:type="gramEnd"/>
      <w:r>
        <w:rPr>
          <w:rFonts w:cs="Arial"/>
          <w:sz w:val="24"/>
          <w:szCs w:val="32"/>
        </w:rPr>
        <w:t xml:space="preserve"> it is a space owned or leased by the organization.</w:t>
      </w:r>
    </w:p>
    <w:p w14:paraId="14527AE0" w14:textId="49516BEB" w:rsidR="0023412B" w:rsidRDefault="0023412B">
      <w:pPr>
        <w:rPr>
          <w:rFonts w:cs="Arial"/>
          <w:sz w:val="24"/>
          <w:szCs w:val="32"/>
        </w:rPr>
      </w:pPr>
      <w:r>
        <w:rPr>
          <w:rFonts w:cs="Arial"/>
          <w:sz w:val="24"/>
          <w:szCs w:val="32"/>
        </w:rPr>
        <w:br w:type="page"/>
      </w:r>
    </w:p>
    <w:p w14:paraId="389BF4C9" w14:textId="3A6A37E9" w:rsidR="00E36853" w:rsidRPr="00127C42" w:rsidRDefault="009125AB" w:rsidP="00E36853">
      <w:pPr>
        <w:pStyle w:val="ListParagraph"/>
        <w:numPr>
          <w:ilvl w:val="0"/>
          <w:numId w:val="15"/>
        </w:numPr>
        <w:spacing w:after="40"/>
        <w:rPr>
          <w:rFonts w:cs="Arial"/>
          <w:b/>
          <w:bCs/>
          <w:sz w:val="24"/>
          <w:szCs w:val="32"/>
        </w:rPr>
      </w:pPr>
      <w:r w:rsidRPr="00127C42">
        <w:rPr>
          <w:rFonts w:cs="Arial"/>
          <w:b/>
          <w:bCs/>
          <w:sz w:val="24"/>
          <w:szCs w:val="32"/>
        </w:rPr>
        <w:lastRenderedPageBreak/>
        <w:t>Does using a partner site (e.g., a library or community location) qualify as a physical location?</w:t>
      </w:r>
    </w:p>
    <w:p w14:paraId="7A3885B1" w14:textId="77777777" w:rsidR="00E36853" w:rsidRDefault="00E36853" w:rsidP="00E36853">
      <w:pPr>
        <w:pStyle w:val="ListParagraph"/>
        <w:spacing w:after="40"/>
        <w:ind w:left="360"/>
        <w:rPr>
          <w:rFonts w:cs="Arial"/>
          <w:sz w:val="24"/>
          <w:szCs w:val="32"/>
        </w:rPr>
      </w:pPr>
    </w:p>
    <w:p w14:paraId="1DA209F8" w14:textId="77777777" w:rsidR="009125AB" w:rsidRDefault="00E36853" w:rsidP="001F3C02">
      <w:pPr>
        <w:pStyle w:val="ListParagraph"/>
        <w:spacing w:after="40"/>
        <w:ind w:left="360"/>
        <w:rPr>
          <w:rFonts w:cs="Arial"/>
          <w:sz w:val="24"/>
          <w:szCs w:val="32"/>
        </w:rPr>
      </w:pPr>
      <w:r w:rsidRPr="001F3C02">
        <w:rPr>
          <w:rFonts w:cs="Arial"/>
          <w:b/>
          <w:bCs/>
          <w:sz w:val="24"/>
          <w:szCs w:val="32"/>
        </w:rPr>
        <w:t>Answer</w:t>
      </w:r>
      <w:r>
        <w:rPr>
          <w:rFonts w:cs="Arial"/>
          <w:sz w:val="24"/>
          <w:szCs w:val="32"/>
        </w:rPr>
        <w:t xml:space="preserve">: </w:t>
      </w:r>
      <w:r w:rsidR="009125AB">
        <w:rPr>
          <w:rFonts w:cs="Arial"/>
          <w:sz w:val="24"/>
          <w:szCs w:val="32"/>
        </w:rPr>
        <w:t xml:space="preserve">Not on its own. </w:t>
      </w:r>
    </w:p>
    <w:p w14:paraId="7FCC429F" w14:textId="77777777" w:rsidR="009125AB" w:rsidRDefault="009125AB" w:rsidP="001F3C02">
      <w:pPr>
        <w:pStyle w:val="ListParagraph"/>
        <w:spacing w:after="40"/>
        <w:ind w:left="360"/>
        <w:rPr>
          <w:rFonts w:cs="Arial"/>
          <w:sz w:val="24"/>
          <w:szCs w:val="32"/>
        </w:rPr>
      </w:pPr>
    </w:p>
    <w:p w14:paraId="10E0A14C" w14:textId="77777777" w:rsidR="004C5090" w:rsidRDefault="009125AB" w:rsidP="001F3C02">
      <w:pPr>
        <w:pStyle w:val="ListParagraph"/>
        <w:spacing w:after="40"/>
        <w:ind w:left="360"/>
        <w:rPr>
          <w:rFonts w:cs="Arial"/>
          <w:sz w:val="24"/>
          <w:szCs w:val="32"/>
        </w:rPr>
      </w:pPr>
      <w:r>
        <w:rPr>
          <w:rFonts w:cs="Arial"/>
          <w:sz w:val="24"/>
          <w:szCs w:val="32"/>
        </w:rPr>
        <w:t>A partner site does not qualify unless the organization has a formal, established physical presence (</w:t>
      </w:r>
      <w:r w:rsidR="004C5090">
        <w:rPr>
          <w:rFonts w:cs="Arial"/>
          <w:sz w:val="24"/>
          <w:szCs w:val="32"/>
        </w:rPr>
        <w:t xml:space="preserve">e.g., long-term lease or ownership) in that location. </w:t>
      </w:r>
    </w:p>
    <w:p w14:paraId="3BC0C9D0" w14:textId="77777777" w:rsidR="004C5090" w:rsidRDefault="004C5090" w:rsidP="001F3C02">
      <w:pPr>
        <w:pStyle w:val="ListParagraph"/>
        <w:spacing w:after="40"/>
        <w:ind w:left="360"/>
        <w:rPr>
          <w:rFonts w:cs="Arial"/>
          <w:sz w:val="24"/>
          <w:szCs w:val="32"/>
        </w:rPr>
      </w:pPr>
    </w:p>
    <w:p w14:paraId="23EB3A7B" w14:textId="14988F5E" w:rsidR="001F3C02" w:rsidRDefault="00E36853" w:rsidP="001F3C02">
      <w:pPr>
        <w:pStyle w:val="ListParagraph"/>
        <w:spacing w:after="40"/>
        <w:ind w:left="360"/>
        <w:rPr>
          <w:rFonts w:cs="Arial"/>
          <w:sz w:val="24"/>
          <w:szCs w:val="32"/>
        </w:rPr>
      </w:pPr>
      <w:r>
        <w:rPr>
          <w:rFonts w:cs="Arial"/>
          <w:sz w:val="24"/>
          <w:szCs w:val="32"/>
        </w:rPr>
        <w:t xml:space="preserve">Programs operating solely through partner sites without a formal physical presence </w:t>
      </w:r>
      <w:r w:rsidR="001F3C02">
        <w:rPr>
          <w:rFonts w:cs="Arial"/>
          <w:sz w:val="24"/>
          <w:szCs w:val="32"/>
        </w:rPr>
        <w:t>are</w:t>
      </w:r>
      <w:r>
        <w:rPr>
          <w:rFonts w:cs="Arial"/>
          <w:sz w:val="24"/>
          <w:szCs w:val="32"/>
        </w:rPr>
        <w:t xml:space="preserve"> not eligible</w:t>
      </w:r>
      <w:r w:rsidR="001F3C02">
        <w:rPr>
          <w:rFonts w:cs="Arial"/>
          <w:sz w:val="24"/>
          <w:szCs w:val="32"/>
        </w:rPr>
        <w:t xml:space="preserve">. </w:t>
      </w:r>
    </w:p>
    <w:p w14:paraId="40618FEE" w14:textId="77777777" w:rsidR="001F3C02" w:rsidRPr="001F3C02" w:rsidRDefault="001F3C02" w:rsidP="001F3C02">
      <w:pPr>
        <w:pStyle w:val="ListParagraph"/>
        <w:spacing w:after="40"/>
        <w:ind w:left="360"/>
        <w:rPr>
          <w:rFonts w:cs="Arial"/>
          <w:sz w:val="24"/>
          <w:szCs w:val="32"/>
        </w:rPr>
      </w:pPr>
    </w:p>
    <w:p w14:paraId="5F3254C3" w14:textId="151F39E3" w:rsidR="004C5090" w:rsidRPr="00127C42" w:rsidRDefault="004C5090" w:rsidP="001F3C02">
      <w:pPr>
        <w:pStyle w:val="ListParagraph"/>
        <w:numPr>
          <w:ilvl w:val="0"/>
          <w:numId w:val="15"/>
        </w:numPr>
        <w:spacing w:after="40"/>
        <w:rPr>
          <w:rFonts w:cs="Arial"/>
          <w:b/>
          <w:bCs/>
          <w:sz w:val="24"/>
          <w:szCs w:val="32"/>
        </w:rPr>
      </w:pPr>
      <w:r w:rsidRPr="00127C42">
        <w:rPr>
          <w:rFonts w:cs="Arial"/>
          <w:b/>
          <w:bCs/>
          <w:sz w:val="24"/>
          <w:szCs w:val="32"/>
        </w:rPr>
        <w:t>Does leasing or co-working space in the Target Region qualify?</w:t>
      </w:r>
    </w:p>
    <w:p w14:paraId="150B9E4B" w14:textId="77777777" w:rsidR="004C5090" w:rsidRDefault="004C5090" w:rsidP="004C5090">
      <w:pPr>
        <w:pStyle w:val="ListParagraph"/>
        <w:spacing w:after="40"/>
        <w:ind w:left="360"/>
        <w:rPr>
          <w:rFonts w:cs="Arial"/>
          <w:b/>
          <w:bCs/>
          <w:sz w:val="24"/>
          <w:szCs w:val="32"/>
          <w:highlight w:val="yellow"/>
        </w:rPr>
      </w:pPr>
    </w:p>
    <w:p w14:paraId="7DA9F895" w14:textId="1DB20C76" w:rsidR="004C5090" w:rsidRPr="006C5191" w:rsidRDefault="004C5090" w:rsidP="004C5090">
      <w:pPr>
        <w:pStyle w:val="ListParagraph"/>
        <w:spacing w:after="40"/>
        <w:ind w:left="360"/>
        <w:rPr>
          <w:rFonts w:cs="Arial"/>
          <w:sz w:val="24"/>
          <w:szCs w:val="32"/>
        </w:rPr>
      </w:pPr>
      <w:r w:rsidRPr="006C5191">
        <w:rPr>
          <w:rFonts w:cs="Arial"/>
          <w:b/>
          <w:bCs/>
          <w:sz w:val="24"/>
          <w:szCs w:val="32"/>
        </w:rPr>
        <w:t xml:space="preserve">Answer: </w:t>
      </w:r>
      <w:r w:rsidRPr="006C5191">
        <w:rPr>
          <w:rFonts w:cs="Arial"/>
          <w:sz w:val="24"/>
          <w:szCs w:val="32"/>
        </w:rPr>
        <w:t xml:space="preserve">Yes. Leased or co-located space qualifies </w:t>
      </w:r>
      <w:proofErr w:type="gramStart"/>
      <w:r w:rsidRPr="006C5191">
        <w:rPr>
          <w:rFonts w:cs="Arial"/>
          <w:sz w:val="24"/>
          <w:szCs w:val="32"/>
        </w:rPr>
        <w:t>as long as</w:t>
      </w:r>
      <w:proofErr w:type="gramEnd"/>
      <w:r w:rsidRPr="006C5191">
        <w:rPr>
          <w:rFonts w:cs="Arial"/>
          <w:sz w:val="24"/>
          <w:szCs w:val="32"/>
        </w:rPr>
        <w:t xml:space="preserve"> it is: </w:t>
      </w:r>
    </w:p>
    <w:p w14:paraId="341F908C" w14:textId="17FCF8D7" w:rsidR="004C5090" w:rsidRPr="006C5191" w:rsidRDefault="004C5090" w:rsidP="004C5090">
      <w:pPr>
        <w:pStyle w:val="ListParagraph"/>
        <w:numPr>
          <w:ilvl w:val="0"/>
          <w:numId w:val="24"/>
        </w:numPr>
        <w:spacing w:after="40"/>
        <w:rPr>
          <w:rFonts w:cs="Arial"/>
          <w:sz w:val="24"/>
          <w:szCs w:val="32"/>
        </w:rPr>
      </w:pPr>
      <w:r w:rsidRPr="006C5191">
        <w:rPr>
          <w:rFonts w:cs="Arial"/>
          <w:sz w:val="24"/>
          <w:szCs w:val="32"/>
        </w:rPr>
        <w:t xml:space="preserve">A </w:t>
      </w:r>
      <w:r w:rsidRPr="00EF6A32">
        <w:rPr>
          <w:rFonts w:cs="Arial"/>
          <w:b/>
          <w:bCs/>
          <w:sz w:val="24"/>
          <w:szCs w:val="32"/>
        </w:rPr>
        <w:t>formal, ongoing arrangement</w:t>
      </w:r>
      <w:r w:rsidRPr="006C5191">
        <w:rPr>
          <w:rFonts w:cs="Arial"/>
          <w:sz w:val="24"/>
          <w:szCs w:val="32"/>
        </w:rPr>
        <w:t xml:space="preserve"> (e.g., lease or MOU), and</w:t>
      </w:r>
    </w:p>
    <w:p w14:paraId="485A824A" w14:textId="384A33C4" w:rsidR="004C5090" w:rsidRPr="006C5191" w:rsidRDefault="004C5090" w:rsidP="004C5090">
      <w:pPr>
        <w:pStyle w:val="ListParagraph"/>
        <w:numPr>
          <w:ilvl w:val="0"/>
          <w:numId w:val="24"/>
        </w:numPr>
        <w:spacing w:after="40"/>
        <w:rPr>
          <w:rFonts w:cs="Arial"/>
          <w:sz w:val="24"/>
          <w:szCs w:val="32"/>
        </w:rPr>
      </w:pPr>
      <w:r w:rsidRPr="006C5191">
        <w:rPr>
          <w:rFonts w:cs="Arial"/>
          <w:sz w:val="24"/>
          <w:szCs w:val="32"/>
        </w:rPr>
        <w:t xml:space="preserve">Used as a </w:t>
      </w:r>
      <w:r w:rsidRPr="00EF6A32">
        <w:rPr>
          <w:rFonts w:cs="Arial"/>
          <w:b/>
          <w:bCs/>
          <w:sz w:val="24"/>
          <w:szCs w:val="32"/>
        </w:rPr>
        <w:t>program location within the Target Region</w:t>
      </w:r>
      <w:r w:rsidRPr="006C5191">
        <w:rPr>
          <w:rFonts w:cs="Arial"/>
          <w:sz w:val="24"/>
          <w:szCs w:val="32"/>
        </w:rPr>
        <w:t>.</w:t>
      </w:r>
    </w:p>
    <w:p w14:paraId="40E48449" w14:textId="77777777" w:rsidR="004C5090" w:rsidRDefault="004C5090" w:rsidP="004C5090">
      <w:pPr>
        <w:pStyle w:val="ListParagraph"/>
        <w:spacing w:after="40"/>
        <w:ind w:left="1080"/>
        <w:rPr>
          <w:rFonts w:cs="Arial"/>
          <w:b/>
          <w:bCs/>
          <w:sz w:val="24"/>
          <w:szCs w:val="32"/>
          <w:highlight w:val="yellow"/>
        </w:rPr>
      </w:pPr>
    </w:p>
    <w:p w14:paraId="79658600" w14:textId="26414DA9" w:rsidR="00EF6A32" w:rsidRPr="00127C42" w:rsidRDefault="00EF6A32" w:rsidP="001F3C02">
      <w:pPr>
        <w:pStyle w:val="ListParagraph"/>
        <w:numPr>
          <w:ilvl w:val="0"/>
          <w:numId w:val="15"/>
        </w:numPr>
        <w:spacing w:after="40"/>
        <w:rPr>
          <w:rFonts w:cs="Arial"/>
          <w:b/>
          <w:bCs/>
          <w:sz w:val="24"/>
          <w:szCs w:val="32"/>
        </w:rPr>
      </w:pPr>
      <w:r w:rsidRPr="00127C42">
        <w:rPr>
          <w:rFonts w:cs="Arial"/>
          <w:b/>
          <w:bCs/>
          <w:sz w:val="24"/>
          <w:szCs w:val="32"/>
        </w:rPr>
        <w:t>If we have a physical location in the region but offer some services virtually, are we eligible?</w:t>
      </w:r>
    </w:p>
    <w:p w14:paraId="51BE4021" w14:textId="77777777" w:rsidR="00EF6A32" w:rsidRDefault="00EF6A32" w:rsidP="00EF6A32">
      <w:pPr>
        <w:pStyle w:val="ListParagraph"/>
        <w:spacing w:after="40"/>
        <w:ind w:left="360"/>
        <w:rPr>
          <w:rFonts w:cs="Arial"/>
          <w:b/>
          <w:bCs/>
          <w:sz w:val="24"/>
          <w:szCs w:val="32"/>
          <w:highlight w:val="yellow"/>
        </w:rPr>
      </w:pPr>
    </w:p>
    <w:p w14:paraId="771DE46D" w14:textId="4944DB47" w:rsidR="00EF6A32" w:rsidRPr="00EF6A32" w:rsidRDefault="00EF6A32" w:rsidP="00EF6A32">
      <w:pPr>
        <w:pStyle w:val="ListParagraph"/>
        <w:spacing w:after="40"/>
        <w:ind w:left="360"/>
        <w:rPr>
          <w:rFonts w:cs="Arial"/>
          <w:b/>
          <w:bCs/>
          <w:sz w:val="24"/>
          <w:szCs w:val="32"/>
        </w:rPr>
      </w:pPr>
      <w:r w:rsidRPr="00EF6A32">
        <w:rPr>
          <w:rFonts w:cs="Arial"/>
          <w:b/>
          <w:bCs/>
          <w:sz w:val="24"/>
          <w:szCs w:val="32"/>
        </w:rPr>
        <w:t xml:space="preserve">Answer: </w:t>
      </w:r>
      <w:r w:rsidRPr="00EF6A32">
        <w:rPr>
          <w:rFonts w:cs="Arial"/>
          <w:sz w:val="24"/>
          <w:szCs w:val="32"/>
        </w:rPr>
        <w:t xml:space="preserve">Yes. </w:t>
      </w:r>
      <w:proofErr w:type="gramStart"/>
      <w:r w:rsidRPr="00EF6A32">
        <w:rPr>
          <w:rFonts w:cs="Arial"/>
          <w:sz w:val="24"/>
          <w:szCs w:val="32"/>
        </w:rPr>
        <w:t>As long as</w:t>
      </w:r>
      <w:proofErr w:type="gramEnd"/>
      <w:r w:rsidRPr="00EF6A32">
        <w:rPr>
          <w:rFonts w:cs="Arial"/>
          <w:sz w:val="24"/>
          <w:szCs w:val="32"/>
        </w:rPr>
        <w:t xml:space="preserve"> your program has a physical location in the Target Region, it can include virtual services.</w:t>
      </w:r>
      <w:r w:rsidRPr="00EF6A32">
        <w:rPr>
          <w:rFonts w:cs="Arial"/>
          <w:b/>
          <w:bCs/>
          <w:sz w:val="24"/>
          <w:szCs w:val="32"/>
        </w:rPr>
        <w:t xml:space="preserve"> </w:t>
      </w:r>
    </w:p>
    <w:p w14:paraId="30005FC7" w14:textId="77777777" w:rsidR="00EF6A32" w:rsidRDefault="00EF6A32" w:rsidP="00EF6A32">
      <w:pPr>
        <w:pStyle w:val="ListParagraph"/>
        <w:spacing w:after="40"/>
        <w:ind w:left="360"/>
        <w:rPr>
          <w:rFonts w:cs="Arial"/>
          <w:b/>
          <w:bCs/>
          <w:sz w:val="24"/>
          <w:szCs w:val="32"/>
          <w:highlight w:val="yellow"/>
        </w:rPr>
      </w:pPr>
    </w:p>
    <w:p w14:paraId="4F7AC8D0" w14:textId="63C78C7D" w:rsidR="001F3C02" w:rsidRPr="00127C42" w:rsidRDefault="009E00F7" w:rsidP="001F3C02">
      <w:pPr>
        <w:pStyle w:val="ListParagraph"/>
        <w:numPr>
          <w:ilvl w:val="0"/>
          <w:numId w:val="15"/>
        </w:numPr>
        <w:spacing w:after="40"/>
        <w:rPr>
          <w:rFonts w:cs="Arial"/>
          <w:b/>
          <w:bCs/>
          <w:sz w:val="24"/>
          <w:szCs w:val="32"/>
        </w:rPr>
      </w:pPr>
      <w:r w:rsidRPr="00127C42">
        <w:rPr>
          <w:rFonts w:cs="Arial"/>
          <w:b/>
          <w:bCs/>
          <w:sz w:val="24"/>
          <w:szCs w:val="32"/>
        </w:rPr>
        <w:t>Our organization shares</w:t>
      </w:r>
      <w:r w:rsidR="0025394F" w:rsidRPr="00127C42">
        <w:rPr>
          <w:rFonts w:cs="Arial"/>
          <w:b/>
          <w:bCs/>
          <w:sz w:val="24"/>
          <w:szCs w:val="32"/>
        </w:rPr>
        <w:t xml:space="preserve"> a location with another nonprofit organization, but otherwise don’t have our own physical location, would we be eligible to apply?</w:t>
      </w:r>
    </w:p>
    <w:p w14:paraId="0555E65F" w14:textId="77777777" w:rsidR="0025394F" w:rsidRDefault="0025394F" w:rsidP="0025394F">
      <w:pPr>
        <w:pStyle w:val="ListParagraph"/>
        <w:spacing w:after="40"/>
        <w:ind w:left="360"/>
        <w:rPr>
          <w:rFonts w:cs="Arial"/>
          <w:sz w:val="24"/>
          <w:szCs w:val="32"/>
        </w:rPr>
      </w:pPr>
    </w:p>
    <w:p w14:paraId="21961608" w14:textId="22098F34" w:rsidR="00EF6A32" w:rsidRDefault="0025394F" w:rsidP="00EF6A32">
      <w:pPr>
        <w:pStyle w:val="ListParagraph"/>
        <w:spacing w:after="40"/>
        <w:ind w:left="360"/>
        <w:rPr>
          <w:rFonts w:cs="Arial"/>
          <w:sz w:val="24"/>
          <w:szCs w:val="32"/>
        </w:rPr>
      </w:pPr>
      <w:r w:rsidRPr="003F488F">
        <w:rPr>
          <w:rFonts w:cs="Arial"/>
          <w:b/>
          <w:bCs/>
          <w:sz w:val="24"/>
          <w:szCs w:val="32"/>
        </w:rPr>
        <w:t>Answer</w:t>
      </w:r>
      <w:r>
        <w:rPr>
          <w:rFonts w:cs="Arial"/>
          <w:sz w:val="24"/>
          <w:szCs w:val="32"/>
        </w:rPr>
        <w:t>: Yes</w:t>
      </w:r>
      <w:r w:rsidR="00EB6F56">
        <w:rPr>
          <w:rFonts w:cs="Arial"/>
          <w:sz w:val="24"/>
          <w:szCs w:val="32"/>
        </w:rPr>
        <w:t xml:space="preserve">, </w:t>
      </w:r>
      <w:proofErr w:type="gramStart"/>
      <w:r w:rsidR="00EB6F56">
        <w:rPr>
          <w:rFonts w:cs="Arial"/>
          <w:sz w:val="24"/>
          <w:szCs w:val="32"/>
        </w:rPr>
        <w:t>as long as</w:t>
      </w:r>
      <w:proofErr w:type="gramEnd"/>
      <w:r w:rsidR="00EB6F56">
        <w:rPr>
          <w:rFonts w:cs="Arial"/>
          <w:sz w:val="24"/>
          <w:szCs w:val="32"/>
        </w:rPr>
        <w:t xml:space="preserve"> </w:t>
      </w:r>
      <w:r w:rsidR="003F488F">
        <w:rPr>
          <w:rFonts w:cs="Arial"/>
          <w:sz w:val="24"/>
          <w:szCs w:val="32"/>
        </w:rPr>
        <w:t>you control the location by way of a long-term lease or MOA with the hosting facility.</w:t>
      </w:r>
    </w:p>
    <w:p w14:paraId="7A322DBC" w14:textId="3D945DDA" w:rsidR="00685D40" w:rsidRDefault="00685D40" w:rsidP="00685D40">
      <w:pPr>
        <w:spacing w:after="40"/>
        <w:rPr>
          <w:rFonts w:cs="Arial"/>
          <w:sz w:val="24"/>
          <w:szCs w:val="32"/>
        </w:rPr>
      </w:pPr>
    </w:p>
    <w:p w14:paraId="00958B4B" w14:textId="3DECE528" w:rsidR="00685D40" w:rsidRPr="00127C42" w:rsidRDefault="00685D40" w:rsidP="00685D40">
      <w:pPr>
        <w:pStyle w:val="ListParagraph"/>
        <w:numPr>
          <w:ilvl w:val="0"/>
          <w:numId w:val="15"/>
        </w:numPr>
        <w:spacing w:after="40"/>
        <w:rPr>
          <w:rFonts w:cs="Arial"/>
          <w:b/>
          <w:bCs/>
          <w:sz w:val="24"/>
          <w:szCs w:val="32"/>
        </w:rPr>
      </w:pPr>
      <w:r w:rsidRPr="00127C42">
        <w:rPr>
          <w:rFonts w:cs="Arial"/>
          <w:b/>
          <w:bCs/>
          <w:sz w:val="24"/>
          <w:szCs w:val="32"/>
        </w:rPr>
        <w:t>What if our organization recently rebranded or changed names?</w:t>
      </w:r>
    </w:p>
    <w:p w14:paraId="6D34C787" w14:textId="77777777" w:rsidR="00685D40" w:rsidRDefault="00685D40" w:rsidP="00685D40">
      <w:pPr>
        <w:pStyle w:val="ListParagraph"/>
        <w:spacing w:after="40"/>
        <w:ind w:left="360"/>
        <w:rPr>
          <w:rFonts w:cs="Arial"/>
          <w:sz w:val="24"/>
          <w:szCs w:val="32"/>
        </w:rPr>
      </w:pPr>
    </w:p>
    <w:p w14:paraId="0EED829C" w14:textId="154606DF" w:rsidR="00685D40" w:rsidRDefault="00685D40" w:rsidP="00685D40">
      <w:pPr>
        <w:pStyle w:val="ListParagraph"/>
        <w:spacing w:after="40"/>
        <w:ind w:left="360"/>
        <w:rPr>
          <w:rFonts w:cs="Arial"/>
          <w:sz w:val="24"/>
          <w:szCs w:val="32"/>
        </w:rPr>
      </w:pPr>
      <w:r w:rsidRPr="0096539B">
        <w:rPr>
          <w:rFonts w:cs="Arial"/>
          <w:b/>
          <w:bCs/>
          <w:sz w:val="24"/>
          <w:szCs w:val="32"/>
        </w:rPr>
        <w:t>Answer</w:t>
      </w:r>
      <w:r>
        <w:rPr>
          <w:rFonts w:cs="Arial"/>
          <w:sz w:val="24"/>
          <w:szCs w:val="32"/>
        </w:rPr>
        <w:t xml:space="preserve">: You are still eligible if you can demonstrate continuity of programming and experience, even under a previous name. </w:t>
      </w:r>
    </w:p>
    <w:p w14:paraId="35D990C5" w14:textId="77777777" w:rsidR="00685D40" w:rsidRDefault="00685D40" w:rsidP="00685D40">
      <w:pPr>
        <w:pStyle w:val="ListParagraph"/>
        <w:spacing w:after="40"/>
        <w:ind w:left="360"/>
        <w:rPr>
          <w:rFonts w:cs="Arial"/>
          <w:sz w:val="24"/>
          <w:szCs w:val="32"/>
        </w:rPr>
      </w:pPr>
    </w:p>
    <w:p w14:paraId="198C482A" w14:textId="6CD5CC1B" w:rsidR="00685D40" w:rsidRDefault="00685D40" w:rsidP="00685D40">
      <w:pPr>
        <w:pStyle w:val="ListParagraph"/>
        <w:spacing w:after="40"/>
        <w:ind w:left="360"/>
        <w:rPr>
          <w:rFonts w:cs="Arial"/>
          <w:sz w:val="24"/>
          <w:szCs w:val="32"/>
        </w:rPr>
      </w:pPr>
      <w:r>
        <w:rPr>
          <w:rFonts w:cs="Arial"/>
          <w:sz w:val="24"/>
          <w:szCs w:val="32"/>
        </w:rPr>
        <w:t xml:space="preserve">The key requirement is: </w:t>
      </w:r>
    </w:p>
    <w:p w14:paraId="4F55F8F4" w14:textId="3EC957DC" w:rsidR="0096539B" w:rsidRDefault="0096539B" w:rsidP="0096539B">
      <w:pPr>
        <w:pStyle w:val="ListParagraph"/>
        <w:numPr>
          <w:ilvl w:val="0"/>
          <w:numId w:val="26"/>
        </w:numPr>
        <w:spacing w:after="40"/>
        <w:rPr>
          <w:rFonts w:cs="Arial"/>
          <w:sz w:val="24"/>
          <w:szCs w:val="32"/>
        </w:rPr>
      </w:pPr>
      <w:r>
        <w:rPr>
          <w:rFonts w:cs="Arial"/>
          <w:sz w:val="24"/>
          <w:szCs w:val="32"/>
        </w:rPr>
        <w:t>At least 3 years of relevant program experience, tied to the selected program priority.</w:t>
      </w:r>
    </w:p>
    <w:p w14:paraId="531B8BD4" w14:textId="77777777" w:rsidR="007A0609" w:rsidRDefault="007A0609" w:rsidP="007A0609">
      <w:pPr>
        <w:spacing w:after="40"/>
        <w:rPr>
          <w:rFonts w:cs="Arial"/>
          <w:sz w:val="24"/>
          <w:szCs w:val="32"/>
        </w:rPr>
      </w:pPr>
    </w:p>
    <w:p w14:paraId="79C22BAC" w14:textId="022DFF79" w:rsidR="007A0609" w:rsidRPr="00127C42" w:rsidRDefault="007A0609" w:rsidP="007A0609">
      <w:pPr>
        <w:pStyle w:val="ListParagraph"/>
        <w:numPr>
          <w:ilvl w:val="0"/>
          <w:numId w:val="15"/>
        </w:numPr>
        <w:spacing w:after="40"/>
        <w:rPr>
          <w:rFonts w:cs="Arial"/>
          <w:b/>
          <w:bCs/>
          <w:sz w:val="24"/>
          <w:szCs w:val="32"/>
        </w:rPr>
      </w:pPr>
      <w:r w:rsidRPr="00127C42">
        <w:rPr>
          <w:rFonts w:cs="Arial"/>
          <w:b/>
          <w:bCs/>
          <w:sz w:val="24"/>
          <w:szCs w:val="32"/>
        </w:rPr>
        <w:t>Do the required 3 years of experience need to be consecutive?</w:t>
      </w:r>
    </w:p>
    <w:p w14:paraId="609CBDE4" w14:textId="77777777" w:rsidR="007A0609" w:rsidRDefault="007A0609" w:rsidP="007A0609">
      <w:pPr>
        <w:pStyle w:val="ListParagraph"/>
        <w:spacing w:after="40"/>
        <w:ind w:left="360"/>
        <w:rPr>
          <w:rFonts w:cs="Arial"/>
          <w:sz w:val="24"/>
          <w:szCs w:val="32"/>
        </w:rPr>
      </w:pPr>
    </w:p>
    <w:p w14:paraId="0C0D438E" w14:textId="688B4724" w:rsidR="007A0609" w:rsidRPr="007A0609" w:rsidRDefault="007E255D" w:rsidP="007A0609">
      <w:pPr>
        <w:pStyle w:val="ListParagraph"/>
        <w:spacing w:after="40"/>
        <w:ind w:left="360"/>
        <w:rPr>
          <w:rFonts w:cs="Arial"/>
          <w:sz w:val="24"/>
          <w:szCs w:val="32"/>
        </w:rPr>
      </w:pPr>
      <w:r w:rsidRPr="007E255D">
        <w:rPr>
          <w:rFonts w:cs="Arial"/>
          <w:b/>
          <w:bCs/>
          <w:sz w:val="24"/>
          <w:szCs w:val="32"/>
        </w:rPr>
        <w:t>Answer</w:t>
      </w:r>
      <w:r>
        <w:rPr>
          <w:rFonts w:cs="Arial"/>
          <w:sz w:val="24"/>
          <w:szCs w:val="32"/>
        </w:rPr>
        <w:t xml:space="preserve">: Not explicitly defined, but it is recommended to assume that </w:t>
      </w:r>
      <w:r w:rsidRPr="001D5FED">
        <w:rPr>
          <w:rFonts w:cs="Arial"/>
          <w:b/>
          <w:bCs/>
          <w:sz w:val="24"/>
          <w:szCs w:val="32"/>
        </w:rPr>
        <w:t>consistent (consecutive) experience strengthens eligibility</w:t>
      </w:r>
      <w:r>
        <w:rPr>
          <w:rFonts w:cs="Arial"/>
          <w:sz w:val="24"/>
          <w:szCs w:val="32"/>
        </w:rPr>
        <w:t>.</w:t>
      </w:r>
    </w:p>
    <w:p w14:paraId="1F3CC802" w14:textId="77777777" w:rsidR="0096539B" w:rsidRPr="0096539B" w:rsidRDefault="0096539B" w:rsidP="0096539B">
      <w:pPr>
        <w:spacing w:after="40"/>
        <w:rPr>
          <w:rFonts w:cs="Arial"/>
          <w:sz w:val="24"/>
          <w:szCs w:val="32"/>
        </w:rPr>
      </w:pPr>
    </w:p>
    <w:p w14:paraId="15AE2ACF" w14:textId="55ACFD5F" w:rsidR="00F86877" w:rsidRPr="00F86877" w:rsidRDefault="00F86877" w:rsidP="00F86877">
      <w:pPr>
        <w:pStyle w:val="ListParagraph"/>
        <w:numPr>
          <w:ilvl w:val="0"/>
          <w:numId w:val="15"/>
        </w:numPr>
        <w:rPr>
          <w:rFonts w:cs="Arial"/>
          <w:b/>
          <w:bCs/>
          <w:sz w:val="24"/>
          <w:szCs w:val="32"/>
        </w:rPr>
      </w:pPr>
      <w:r w:rsidRPr="00F86877">
        <w:rPr>
          <w:rFonts w:cs="Arial"/>
          <w:b/>
          <w:bCs/>
          <w:sz w:val="24"/>
          <w:szCs w:val="32"/>
        </w:rPr>
        <w:t xml:space="preserve">Can I apply if I </w:t>
      </w:r>
      <w:proofErr w:type="gramStart"/>
      <w:r w:rsidRPr="00F86877">
        <w:rPr>
          <w:rFonts w:cs="Arial"/>
          <w:b/>
          <w:bCs/>
          <w:sz w:val="24"/>
          <w:szCs w:val="32"/>
        </w:rPr>
        <w:t>received</w:t>
      </w:r>
      <w:proofErr w:type="gramEnd"/>
      <w:r w:rsidRPr="00F86877">
        <w:rPr>
          <w:rFonts w:cs="Arial"/>
          <w:b/>
          <w:bCs/>
          <w:sz w:val="24"/>
          <w:szCs w:val="32"/>
        </w:rPr>
        <w:t xml:space="preserve"> funding from the SEC Pilot Program?</w:t>
      </w:r>
    </w:p>
    <w:p w14:paraId="52F57C52" w14:textId="134B183D" w:rsidR="006D7EFD" w:rsidRPr="00B54499" w:rsidRDefault="00F86877" w:rsidP="00B54499">
      <w:pPr>
        <w:ind w:left="360"/>
        <w:rPr>
          <w:rFonts w:asciiTheme="minorHAnsi" w:hAnsiTheme="minorHAnsi" w:cstheme="minorBidi"/>
          <w:color w:val="000000"/>
          <w:kern w:val="2"/>
          <w:sz w:val="24"/>
          <w:szCs w:val="24"/>
          <w14:ligatures w14:val="standardContextual"/>
        </w:rPr>
      </w:pPr>
      <w:r w:rsidRPr="00F86877">
        <w:rPr>
          <w:rFonts w:eastAsiaTheme="minorHAnsi" w:cs="Arial"/>
          <w:b/>
          <w:bCs/>
          <w:kern w:val="2"/>
          <w:sz w:val="24"/>
          <w:szCs w:val="32"/>
        </w:rPr>
        <w:t>Answer:</w:t>
      </w:r>
      <w:r>
        <w:rPr>
          <w:rFonts w:eastAsiaTheme="minorHAnsi" w:cs="Arial"/>
          <w:b/>
          <w:bCs/>
          <w:kern w:val="2"/>
          <w:sz w:val="24"/>
          <w:szCs w:val="32"/>
        </w:rPr>
        <w:t xml:space="preserve"> </w:t>
      </w:r>
      <w:r w:rsidR="00B54499" w:rsidRPr="00B54499">
        <w:rPr>
          <w:rFonts w:asciiTheme="minorHAnsi" w:hAnsiTheme="minorHAnsi" w:cstheme="minorBidi"/>
          <w:color w:val="000000"/>
          <w:kern w:val="2"/>
          <w:sz w:val="24"/>
          <w:szCs w:val="24"/>
          <w14:ligatures w14:val="standardContextual"/>
        </w:rPr>
        <w:t xml:space="preserve">Yes, you are eligible to apply, unless your organization </w:t>
      </w:r>
      <w:proofErr w:type="gramStart"/>
      <w:r w:rsidR="00B54499" w:rsidRPr="00B54499">
        <w:rPr>
          <w:rFonts w:asciiTheme="minorHAnsi" w:hAnsiTheme="minorHAnsi" w:cstheme="minorBidi"/>
          <w:color w:val="000000"/>
          <w:kern w:val="2"/>
          <w:sz w:val="24"/>
          <w:szCs w:val="24"/>
          <w14:ligatures w14:val="standardContextual"/>
        </w:rPr>
        <w:t>didn't</w:t>
      </w:r>
      <w:proofErr w:type="gramEnd"/>
      <w:r w:rsidR="00B54499" w:rsidRPr="00B54499">
        <w:rPr>
          <w:rFonts w:asciiTheme="minorHAnsi" w:hAnsiTheme="minorHAnsi" w:cstheme="minorBidi"/>
          <w:color w:val="000000"/>
          <w:kern w:val="2"/>
          <w:sz w:val="24"/>
          <w:szCs w:val="24"/>
          <w14:ligatures w14:val="standardContextual"/>
        </w:rPr>
        <w:t xml:space="preserve"> complete the award in good standing. For example, unused funds were not returned within the allotted time. </w:t>
      </w:r>
    </w:p>
    <w:p w14:paraId="59652E75" w14:textId="404CD0BD" w:rsidR="00263970" w:rsidRDefault="00263970" w:rsidP="00F86877">
      <w:pPr>
        <w:ind w:firstLine="360"/>
      </w:pPr>
      <w:r>
        <w:br w:type="page"/>
      </w:r>
    </w:p>
    <w:p w14:paraId="5FA861AB" w14:textId="4F7DF036" w:rsidR="007D4F49" w:rsidRDefault="007D4F49" w:rsidP="00074AA0">
      <w:pPr>
        <w:pStyle w:val="Heading1"/>
        <w:spacing w:before="0"/>
      </w:pPr>
      <w:bookmarkStart w:id="10" w:name="_Toc231385211"/>
      <w:r>
        <w:lastRenderedPageBreak/>
        <w:t>ATTACHMENTS</w:t>
      </w:r>
      <w:bookmarkEnd w:id="10"/>
    </w:p>
    <w:p w14:paraId="47256F2F" w14:textId="7A5D6D4F" w:rsidR="005C616C" w:rsidRPr="00594341" w:rsidRDefault="008F72D9" w:rsidP="005C616C">
      <w:pPr>
        <w:pStyle w:val="ListParagraph"/>
        <w:numPr>
          <w:ilvl w:val="0"/>
          <w:numId w:val="16"/>
        </w:numPr>
        <w:ind w:left="360"/>
        <w:rPr>
          <w:b/>
          <w:bCs/>
          <w:sz w:val="24"/>
          <w:szCs w:val="32"/>
        </w:rPr>
      </w:pPr>
      <w:r w:rsidRPr="00594341">
        <w:rPr>
          <w:b/>
          <w:bCs/>
          <w:sz w:val="24"/>
          <w:szCs w:val="32"/>
        </w:rPr>
        <w:t xml:space="preserve">What </w:t>
      </w:r>
      <w:r w:rsidR="005C616C" w:rsidRPr="00594341">
        <w:rPr>
          <w:b/>
          <w:bCs/>
          <w:sz w:val="24"/>
          <w:szCs w:val="32"/>
        </w:rPr>
        <w:t>attachments are required?</w:t>
      </w:r>
      <w:r w:rsidR="00AF6831" w:rsidRPr="00594341">
        <w:rPr>
          <w:b/>
          <w:bCs/>
          <w:sz w:val="24"/>
          <w:szCs w:val="32"/>
        </w:rPr>
        <w:t xml:space="preserve"> </w:t>
      </w:r>
    </w:p>
    <w:p w14:paraId="70B8A41B" w14:textId="77777777" w:rsidR="002C370B" w:rsidRPr="002C370B" w:rsidRDefault="005C616C" w:rsidP="005C616C">
      <w:pPr>
        <w:pStyle w:val="ListParagraph"/>
        <w:ind w:left="360"/>
        <w:rPr>
          <w:b/>
          <w:bCs/>
          <w:sz w:val="24"/>
          <w:szCs w:val="32"/>
        </w:rPr>
      </w:pPr>
      <w:r w:rsidRPr="002C370B">
        <w:rPr>
          <w:b/>
          <w:bCs/>
          <w:sz w:val="24"/>
          <w:szCs w:val="32"/>
        </w:rPr>
        <w:t xml:space="preserve">Answer: </w:t>
      </w:r>
    </w:p>
    <w:p w14:paraId="407F6459" w14:textId="54BCF966" w:rsidR="005C616C" w:rsidRPr="002C370B" w:rsidRDefault="007D4E9C" w:rsidP="005C616C">
      <w:pPr>
        <w:pStyle w:val="ListParagraph"/>
        <w:ind w:left="360"/>
        <w:rPr>
          <w:b/>
          <w:bCs/>
          <w:sz w:val="24"/>
          <w:szCs w:val="32"/>
        </w:rPr>
      </w:pPr>
      <w:r w:rsidRPr="002C370B">
        <w:rPr>
          <w:b/>
          <w:bCs/>
          <w:sz w:val="24"/>
          <w:szCs w:val="32"/>
        </w:rPr>
        <w:t>Organization-Level Attachments:</w:t>
      </w:r>
    </w:p>
    <w:p w14:paraId="3DD0D73B" w14:textId="3DDBCE43" w:rsidR="007D4E9C" w:rsidRPr="002C370B" w:rsidRDefault="007D4E9C" w:rsidP="007D4E9C">
      <w:pPr>
        <w:pStyle w:val="ListParagraph"/>
        <w:numPr>
          <w:ilvl w:val="0"/>
          <w:numId w:val="22"/>
        </w:numPr>
        <w:rPr>
          <w:sz w:val="24"/>
          <w:szCs w:val="32"/>
        </w:rPr>
      </w:pPr>
      <w:r w:rsidRPr="002C370B">
        <w:rPr>
          <w:sz w:val="24"/>
          <w:szCs w:val="32"/>
        </w:rPr>
        <w:t>Attachment A: Statement of Assurances</w:t>
      </w:r>
      <w:r w:rsidR="00113949">
        <w:rPr>
          <w:sz w:val="24"/>
          <w:szCs w:val="32"/>
        </w:rPr>
        <w:t xml:space="preserve"> – </w:t>
      </w:r>
      <w:r w:rsidR="00113949" w:rsidRPr="0016037F">
        <w:rPr>
          <w:b/>
          <w:bCs/>
          <w:sz w:val="24"/>
          <w:szCs w:val="32"/>
        </w:rPr>
        <w:t>If applying with a Fiscal Sponsor</w:t>
      </w:r>
      <w:r w:rsidR="00113949">
        <w:rPr>
          <w:sz w:val="24"/>
          <w:szCs w:val="32"/>
        </w:rPr>
        <w:t xml:space="preserve">, both you and the Fiscal Sponsor must </w:t>
      </w:r>
      <w:r w:rsidR="0078342B">
        <w:rPr>
          <w:sz w:val="24"/>
          <w:szCs w:val="32"/>
        </w:rPr>
        <w:t>complete and sign Attachment A.</w:t>
      </w:r>
    </w:p>
    <w:p w14:paraId="35DB32C9" w14:textId="0D676DA0" w:rsidR="007D4E9C" w:rsidRPr="002C370B" w:rsidRDefault="007D4E9C" w:rsidP="007D4E9C">
      <w:pPr>
        <w:pStyle w:val="ListParagraph"/>
        <w:numPr>
          <w:ilvl w:val="0"/>
          <w:numId w:val="22"/>
        </w:numPr>
        <w:rPr>
          <w:sz w:val="24"/>
          <w:szCs w:val="32"/>
        </w:rPr>
      </w:pPr>
      <w:r w:rsidRPr="002C370B">
        <w:rPr>
          <w:sz w:val="24"/>
          <w:szCs w:val="32"/>
        </w:rPr>
        <w:t>Attachment B: Conflict of Interest Disclosure</w:t>
      </w:r>
      <w:r w:rsidR="0078342B">
        <w:rPr>
          <w:sz w:val="24"/>
          <w:szCs w:val="32"/>
        </w:rPr>
        <w:t xml:space="preserve"> – </w:t>
      </w:r>
      <w:r w:rsidR="0078342B" w:rsidRPr="0016037F">
        <w:rPr>
          <w:b/>
          <w:bCs/>
          <w:sz w:val="24"/>
          <w:szCs w:val="32"/>
        </w:rPr>
        <w:t>If applying with a Fiscal Sponsor</w:t>
      </w:r>
      <w:r w:rsidR="0078342B">
        <w:rPr>
          <w:sz w:val="24"/>
          <w:szCs w:val="32"/>
        </w:rPr>
        <w:t>, both you and the Fiscal Sponsor must complete and sign Attachment B.</w:t>
      </w:r>
    </w:p>
    <w:p w14:paraId="711E56B3" w14:textId="16878EE8" w:rsidR="007D4E9C" w:rsidRPr="002C370B" w:rsidRDefault="007D4E9C" w:rsidP="007D4E9C">
      <w:pPr>
        <w:pStyle w:val="ListParagraph"/>
        <w:numPr>
          <w:ilvl w:val="0"/>
          <w:numId w:val="22"/>
        </w:numPr>
        <w:rPr>
          <w:sz w:val="24"/>
          <w:szCs w:val="32"/>
        </w:rPr>
      </w:pPr>
      <w:r w:rsidRPr="002C370B">
        <w:rPr>
          <w:sz w:val="24"/>
          <w:szCs w:val="32"/>
        </w:rPr>
        <w:t>Audit</w:t>
      </w:r>
      <w:r w:rsidR="00811ADA" w:rsidRPr="002C370B">
        <w:rPr>
          <w:sz w:val="24"/>
          <w:szCs w:val="32"/>
        </w:rPr>
        <w:t xml:space="preserve"> Documents</w:t>
      </w:r>
      <w:r w:rsidR="00551D19">
        <w:rPr>
          <w:sz w:val="24"/>
          <w:szCs w:val="32"/>
        </w:rPr>
        <w:t xml:space="preserve"> – </w:t>
      </w:r>
      <w:r w:rsidR="00551D19" w:rsidRPr="0016037F">
        <w:rPr>
          <w:b/>
          <w:bCs/>
          <w:sz w:val="24"/>
          <w:szCs w:val="32"/>
        </w:rPr>
        <w:t>If applying with a Fiscal Sponsor</w:t>
      </w:r>
      <w:r w:rsidR="00551D19">
        <w:rPr>
          <w:sz w:val="24"/>
          <w:szCs w:val="32"/>
        </w:rPr>
        <w:t xml:space="preserve">, please submit your Fiscal Sponsors audit documents. </w:t>
      </w:r>
    </w:p>
    <w:p w14:paraId="00D183D3" w14:textId="3B663345" w:rsidR="00A220E7" w:rsidRPr="002C370B" w:rsidRDefault="00A220E7" w:rsidP="007D4E9C">
      <w:pPr>
        <w:pStyle w:val="ListParagraph"/>
        <w:numPr>
          <w:ilvl w:val="0"/>
          <w:numId w:val="22"/>
        </w:numPr>
        <w:rPr>
          <w:sz w:val="24"/>
          <w:szCs w:val="32"/>
        </w:rPr>
      </w:pPr>
      <w:r w:rsidRPr="002C370B">
        <w:rPr>
          <w:sz w:val="24"/>
          <w:szCs w:val="32"/>
        </w:rPr>
        <w:t>Organizational Budget</w:t>
      </w:r>
      <w:r w:rsidR="00551D19">
        <w:rPr>
          <w:sz w:val="24"/>
          <w:szCs w:val="32"/>
        </w:rPr>
        <w:t xml:space="preserve"> – </w:t>
      </w:r>
      <w:r w:rsidR="00551D19" w:rsidRPr="0016037F">
        <w:rPr>
          <w:b/>
          <w:bCs/>
          <w:sz w:val="24"/>
          <w:szCs w:val="32"/>
        </w:rPr>
        <w:t>If applying with a Fiscal Sponsor</w:t>
      </w:r>
      <w:r w:rsidR="00551D19">
        <w:rPr>
          <w:sz w:val="24"/>
          <w:szCs w:val="32"/>
        </w:rPr>
        <w:t>, please submit the organizational budget for the Sponsored Organization, not the Fiscal Sponsor.</w:t>
      </w:r>
    </w:p>
    <w:p w14:paraId="4678990D" w14:textId="19F4FF6D" w:rsidR="00A220E7" w:rsidRPr="002C370B" w:rsidRDefault="00A220E7" w:rsidP="007D4E9C">
      <w:pPr>
        <w:pStyle w:val="ListParagraph"/>
        <w:numPr>
          <w:ilvl w:val="0"/>
          <w:numId w:val="22"/>
        </w:numPr>
        <w:rPr>
          <w:sz w:val="24"/>
          <w:szCs w:val="32"/>
        </w:rPr>
      </w:pPr>
      <w:r w:rsidRPr="002C370B">
        <w:rPr>
          <w:sz w:val="24"/>
          <w:szCs w:val="32"/>
        </w:rPr>
        <w:t>Current Organizational Chart</w:t>
      </w:r>
      <w:r w:rsidR="00551D19">
        <w:rPr>
          <w:sz w:val="24"/>
          <w:szCs w:val="32"/>
        </w:rPr>
        <w:t xml:space="preserve"> – </w:t>
      </w:r>
      <w:r w:rsidR="00551D19" w:rsidRPr="0016037F">
        <w:rPr>
          <w:b/>
          <w:bCs/>
          <w:sz w:val="24"/>
          <w:szCs w:val="32"/>
        </w:rPr>
        <w:t>If applying with a Fiscal Sponsor</w:t>
      </w:r>
      <w:r w:rsidR="00551D19">
        <w:rPr>
          <w:sz w:val="24"/>
          <w:szCs w:val="32"/>
        </w:rPr>
        <w:t xml:space="preserve">, please submit the </w:t>
      </w:r>
      <w:r w:rsidR="00056404">
        <w:rPr>
          <w:sz w:val="24"/>
          <w:szCs w:val="32"/>
        </w:rPr>
        <w:t>organizational chart for the Sponsored Organization, not the Fiscal Sponsor.</w:t>
      </w:r>
    </w:p>
    <w:p w14:paraId="64BBE96B" w14:textId="3721203B" w:rsidR="00A220E7" w:rsidRPr="002C370B" w:rsidRDefault="00A220E7" w:rsidP="007D4E9C">
      <w:pPr>
        <w:pStyle w:val="ListParagraph"/>
        <w:numPr>
          <w:ilvl w:val="0"/>
          <w:numId w:val="22"/>
        </w:numPr>
        <w:rPr>
          <w:sz w:val="24"/>
          <w:szCs w:val="32"/>
        </w:rPr>
      </w:pPr>
      <w:r w:rsidRPr="002C370B">
        <w:rPr>
          <w:sz w:val="24"/>
          <w:szCs w:val="32"/>
        </w:rPr>
        <w:t>Current Board of Directors or Advisory Committee List</w:t>
      </w:r>
      <w:r w:rsidR="00056404">
        <w:rPr>
          <w:sz w:val="24"/>
          <w:szCs w:val="32"/>
        </w:rPr>
        <w:t xml:space="preserve"> – </w:t>
      </w:r>
      <w:r w:rsidR="00056404" w:rsidRPr="0016037F">
        <w:rPr>
          <w:b/>
          <w:bCs/>
          <w:sz w:val="24"/>
          <w:szCs w:val="32"/>
        </w:rPr>
        <w:t>If applying with a Fiscal Sponsor</w:t>
      </w:r>
      <w:r w:rsidR="00056404">
        <w:rPr>
          <w:sz w:val="24"/>
          <w:szCs w:val="32"/>
        </w:rPr>
        <w:t xml:space="preserve">, please submit the Board of Directors or Advisory Committee List for the Sponsored Organization, not the Fiscal Sponsor. </w:t>
      </w:r>
    </w:p>
    <w:p w14:paraId="75CD2E79" w14:textId="03F6FA54" w:rsidR="00A220E7" w:rsidRPr="002C370B" w:rsidRDefault="00A220E7" w:rsidP="007D4E9C">
      <w:pPr>
        <w:pStyle w:val="ListParagraph"/>
        <w:numPr>
          <w:ilvl w:val="0"/>
          <w:numId w:val="22"/>
        </w:numPr>
        <w:rPr>
          <w:sz w:val="24"/>
          <w:szCs w:val="32"/>
        </w:rPr>
      </w:pPr>
      <w:r w:rsidRPr="002C370B">
        <w:rPr>
          <w:sz w:val="24"/>
          <w:szCs w:val="32"/>
        </w:rPr>
        <w:t>Proof of CT Secretary of State Registration</w:t>
      </w:r>
      <w:r w:rsidR="00FC5D1C">
        <w:rPr>
          <w:sz w:val="24"/>
          <w:szCs w:val="32"/>
        </w:rPr>
        <w:t xml:space="preserve"> – </w:t>
      </w:r>
      <w:r w:rsidR="00FC5D1C" w:rsidRPr="0016037F">
        <w:rPr>
          <w:b/>
          <w:bCs/>
          <w:sz w:val="24"/>
          <w:szCs w:val="32"/>
        </w:rPr>
        <w:t>If applying with a Fiscal Sponsor</w:t>
      </w:r>
      <w:r w:rsidR="00FC5D1C">
        <w:rPr>
          <w:sz w:val="24"/>
          <w:szCs w:val="32"/>
        </w:rPr>
        <w:t>, please submit the Fiscal Sponsors proof of registration.</w:t>
      </w:r>
    </w:p>
    <w:p w14:paraId="2D8557AC" w14:textId="6877D1EA" w:rsidR="00DD2149" w:rsidRPr="002C370B" w:rsidRDefault="00DD2149" w:rsidP="007D4E9C">
      <w:pPr>
        <w:pStyle w:val="ListParagraph"/>
        <w:numPr>
          <w:ilvl w:val="0"/>
          <w:numId w:val="22"/>
        </w:numPr>
        <w:rPr>
          <w:sz w:val="24"/>
          <w:szCs w:val="32"/>
        </w:rPr>
      </w:pPr>
      <w:r w:rsidRPr="002C370B">
        <w:rPr>
          <w:sz w:val="24"/>
          <w:szCs w:val="32"/>
        </w:rPr>
        <w:t>Fiscal Sponsorship Agreement/MOU (if applicable)</w:t>
      </w:r>
    </w:p>
    <w:p w14:paraId="06EA40E2" w14:textId="77777777" w:rsidR="00DD2149" w:rsidRPr="002C370B" w:rsidRDefault="00DD2149" w:rsidP="00DD2149">
      <w:pPr>
        <w:rPr>
          <w:b/>
          <w:bCs/>
          <w:sz w:val="24"/>
          <w:szCs w:val="32"/>
        </w:rPr>
      </w:pPr>
    </w:p>
    <w:p w14:paraId="14BBAD26" w14:textId="0845ACAF" w:rsidR="00DD2149" w:rsidRPr="002C370B" w:rsidRDefault="00DD2149" w:rsidP="00DD2149">
      <w:pPr>
        <w:ind w:left="360"/>
        <w:rPr>
          <w:b/>
          <w:bCs/>
          <w:sz w:val="24"/>
          <w:szCs w:val="32"/>
        </w:rPr>
      </w:pPr>
      <w:r w:rsidRPr="002C370B">
        <w:rPr>
          <w:b/>
          <w:bCs/>
          <w:sz w:val="24"/>
          <w:szCs w:val="32"/>
        </w:rPr>
        <w:t>Program-Level Attachments:</w:t>
      </w:r>
    </w:p>
    <w:p w14:paraId="0011406B" w14:textId="10004FA7" w:rsidR="00DD2149" w:rsidRPr="002C370B" w:rsidRDefault="00DD2149" w:rsidP="00DD2149">
      <w:pPr>
        <w:pStyle w:val="ListParagraph"/>
        <w:numPr>
          <w:ilvl w:val="0"/>
          <w:numId w:val="23"/>
        </w:numPr>
        <w:rPr>
          <w:sz w:val="24"/>
          <w:szCs w:val="32"/>
        </w:rPr>
      </w:pPr>
      <w:r w:rsidRPr="002C370B">
        <w:rPr>
          <w:sz w:val="24"/>
          <w:szCs w:val="32"/>
        </w:rPr>
        <w:t>Attachment C: Detailed Funding Request Budget Summary, Justification, &amp; Position Schedule</w:t>
      </w:r>
    </w:p>
    <w:p w14:paraId="56C0C971" w14:textId="06BDFC0F" w:rsidR="00DD2149" w:rsidRPr="002C370B" w:rsidRDefault="00DD2149" w:rsidP="00DD2149">
      <w:pPr>
        <w:pStyle w:val="ListParagraph"/>
        <w:numPr>
          <w:ilvl w:val="0"/>
          <w:numId w:val="23"/>
        </w:numPr>
        <w:rPr>
          <w:sz w:val="24"/>
          <w:szCs w:val="32"/>
        </w:rPr>
      </w:pPr>
      <w:r w:rsidRPr="002C370B">
        <w:rPr>
          <w:sz w:val="24"/>
          <w:szCs w:val="32"/>
        </w:rPr>
        <w:t>Overall Program/Project Budget</w:t>
      </w:r>
    </w:p>
    <w:p w14:paraId="3A39D657" w14:textId="04755677" w:rsidR="00DD2149" w:rsidRPr="002C370B" w:rsidRDefault="00DD2149" w:rsidP="00DD2149">
      <w:pPr>
        <w:pStyle w:val="ListParagraph"/>
        <w:numPr>
          <w:ilvl w:val="0"/>
          <w:numId w:val="23"/>
        </w:numPr>
        <w:rPr>
          <w:sz w:val="24"/>
          <w:szCs w:val="32"/>
        </w:rPr>
      </w:pPr>
      <w:r w:rsidRPr="002C370B">
        <w:rPr>
          <w:sz w:val="24"/>
          <w:szCs w:val="32"/>
        </w:rPr>
        <w:t>2 Letters of Support</w:t>
      </w:r>
    </w:p>
    <w:p w14:paraId="493E91B8" w14:textId="6D70E80E" w:rsidR="00DD2149" w:rsidRPr="002C370B" w:rsidRDefault="00DD2149" w:rsidP="00DD2149">
      <w:pPr>
        <w:pStyle w:val="ListParagraph"/>
        <w:numPr>
          <w:ilvl w:val="0"/>
          <w:numId w:val="23"/>
        </w:numPr>
        <w:rPr>
          <w:sz w:val="24"/>
          <w:szCs w:val="32"/>
        </w:rPr>
      </w:pPr>
      <w:r w:rsidRPr="002C370B">
        <w:rPr>
          <w:sz w:val="24"/>
          <w:szCs w:val="32"/>
        </w:rPr>
        <w:t>Resumes &amp; Job Descriptions for Key Personnel</w:t>
      </w:r>
    </w:p>
    <w:p w14:paraId="0D2711D8" w14:textId="7104E925" w:rsidR="00DD2149" w:rsidRPr="002C370B" w:rsidRDefault="00DD2149" w:rsidP="00DD2149">
      <w:pPr>
        <w:pStyle w:val="ListParagraph"/>
        <w:numPr>
          <w:ilvl w:val="0"/>
          <w:numId w:val="23"/>
        </w:numPr>
        <w:rPr>
          <w:sz w:val="24"/>
          <w:szCs w:val="32"/>
        </w:rPr>
      </w:pPr>
      <w:r w:rsidRPr="002C370B">
        <w:rPr>
          <w:sz w:val="24"/>
          <w:szCs w:val="32"/>
        </w:rPr>
        <w:t>Copy of Municipal Approval for Shovel-Ready Projects (if applicable)</w:t>
      </w:r>
    </w:p>
    <w:p w14:paraId="5A725997" w14:textId="77777777" w:rsidR="00DD2149" w:rsidRPr="00DD2149" w:rsidRDefault="00DD2149" w:rsidP="00DD2149">
      <w:pPr>
        <w:pStyle w:val="ListParagraph"/>
        <w:ind w:left="1080"/>
        <w:rPr>
          <w:b/>
          <w:bCs/>
          <w:sz w:val="24"/>
          <w:szCs w:val="32"/>
          <w:highlight w:val="yellow"/>
        </w:rPr>
      </w:pPr>
    </w:p>
    <w:p w14:paraId="0335044C" w14:textId="50A77AEC" w:rsidR="007D4F49" w:rsidRPr="00127C42" w:rsidRDefault="007D4F49" w:rsidP="007D4F49">
      <w:pPr>
        <w:pStyle w:val="ListParagraph"/>
        <w:numPr>
          <w:ilvl w:val="0"/>
          <w:numId w:val="16"/>
        </w:numPr>
        <w:ind w:left="360"/>
        <w:rPr>
          <w:b/>
          <w:bCs/>
          <w:sz w:val="24"/>
          <w:szCs w:val="32"/>
        </w:rPr>
      </w:pPr>
      <w:r w:rsidRPr="00127C42">
        <w:rPr>
          <w:b/>
          <w:bCs/>
          <w:sz w:val="24"/>
          <w:szCs w:val="32"/>
        </w:rPr>
        <w:t xml:space="preserve">What </w:t>
      </w:r>
      <w:r w:rsidR="00811ADA" w:rsidRPr="00127C42">
        <w:rPr>
          <w:b/>
          <w:bCs/>
          <w:sz w:val="24"/>
          <w:szCs w:val="32"/>
        </w:rPr>
        <w:t>audit</w:t>
      </w:r>
      <w:r w:rsidR="00911A47" w:rsidRPr="00127C42">
        <w:rPr>
          <w:b/>
          <w:bCs/>
          <w:sz w:val="24"/>
          <w:szCs w:val="32"/>
        </w:rPr>
        <w:t xml:space="preserve"> documentation is required?</w:t>
      </w:r>
    </w:p>
    <w:p w14:paraId="3956274B" w14:textId="77777777" w:rsidR="00911A47" w:rsidRPr="00C24FD0" w:rsidRDefault="00911A47" w:rsidP="00911A47">
      <w:pPr>
        <w:pStyle w:val="ListParagraph"/>
        <w:ind w:left="360"/>
        <w:rPr>
          <w:sz w:val="24"/>
          <w:szCs w:val="32"/>
        </w:rPr>
      </w:pPr>
    </w:p>
    <w:p w14:paraId="4067A39E" w14:textId="1B30664C" w:rsidR="00911A47" w:rsidRPr="00C24FD0" w:rsidRDefault="00911A47" w:rsidP="00911A47">
      <w:pPr>
        <w:pStyle w:val="ListParagraph"/>
        <w:ind w:left="360"/>
        <w:rPr>
          <w:sz w:val="24"/>
          <w:szCs w:val="32"/>
        </w:rPr>
      </w:pPr>
      <w:r w:rsidRPr="00C24FD0">
        <w:rPr>
          <w:b/>
          <w:bCs/>
          <w:sz w:val="24"/>
          <w:szCs w:val="32"/>
        </w:rPr>
        <w:t>Answer</w:t>
      </w:r>
      <w:r w:rsidRPr="00C24FD0">
        <w:rPr>
          <w:sz w:val="24"/>
          <w:szCs w:val="32"/>
        </w:rPr>
        <w:t xml:space="preserve">: Applicants must provide </w:t>
      </w:r>
      <w:proofErr w:type="gramStart"/>
      <w:r w:rsidRPr="00C24FD0">
        <w:rPr>
          <w:sz w:val="24"/>
          <w:szCs w:val="32"/>
        </w:rPr>
        <w:t xml:space="preserve">the </w:t>
      </w:r>
      <w:r w:rsidR="00811ADA" w:rsidRPr="003244FC">
        <w:rPr>
          <w:b/>
          <w:bCs/>
          <w:sz w:val="24"/>
          <w:szCs w:val="32"/>
        </w:rPr>
        <w:t>ONE</w:t>
      </w:r>
      <w:proofErr w:type="gramEnd"/>
      <w:r w:rsidR="00811ADA">
        <w:rPr>
          <w:sz w:val="24"/>
          <w:szCs w:val="32"/>
        </w:rPr>
        <w:t xml:space="preserve"> of the </w:t>
      </w:r>
      <w:r w:rsidRPr="00C24FD0">
        <w:rPr>
          <w:sz w:val="24"/>
          <w:szCs w:val="32"/>
        </w:rPr>
        <w:t xml:space="preserve">following </w:t>
      </w:r>
      <w:r w:rsidR="00811ADA">
        <w:rPr>
          <w:sz w:val="24"/>
          <w:szCs w:val="32"/>
        </w:rPr>
        <w:t>audit</w:t>
      </w:r>
      <w:r w:rsidRPr="00C24FD0">
        <w:rPr>
          <w:sz w:val="24"/>
          <w:szCs w:val="32"/>
        </w:rPr>
        <w:t xml:space="preserve"> documents:</w:t>
      </w:r>
    </w:p>
    <w:p w14:paraId="2DD60243" w14:textId="77777777" w:rsidR="00811ADA" w:rsidRDefault="0027630D" w:rsidP="00C24FD0">
      <w:pPr>
        <w:pStyle w:val="ListParagraph"/>
        <w:numPr>
          <w:ilvl w:val="0"/>
          <w:numId w:val="17"/>
        </w:numPr>
        <w:rPr>
          <w:sz w:val="24"/>
          <w:szCs w:val="32"/>
        </w:rPr>
      </w:pPr>
      <w:r>
        <w:rPr>
          <w:sz w:val="24"/>
          <w:szCs w:val="32"/>
        </w:rPr>
        <w:t xml:space="preserve">Two (2) years of audited financial statements, </w:t>
      </w:r>
      <w:r w:rsidRPr="00750335">
        <w:rPr>
          <w:b/>
          <w:bCs/>
          <w:sz w:val="24"/>
          <w:szCs w:val="32"/>
        </w:rPr>
        <w:t>OR</w:t>
      </w:r>
      <w:r>
        <w:rPr>
          <w:sz w:val="24"/>
          <w:szCs w:val="32"/>
        </w:rPr>
        <w:t xml:space="preserve"> </w:t>
      </w:r>
    </w:p>
    <w:p w14:paraId="1541BB03" w14:textId="4FE11D5C" w:rsidR="00911A47" w:rsidRDefault="00811ADA" w:rsidP="00C24FD0">
      <w:pPr>
        <w:pStyle w:val="ListParagraph"/>
        <w:numPr>
          <w:ilvl w:val="0"/>
          <w:numId w:val="17"/>
        </w:numPr>
        <w:rPr>
          <w:sz w:val="24"/>
          <w:szCs w:val="32"/>
        </w:rPr>
      </w:pPr>
      <w:r>
        <w:rPr>
          <w:sz w:val="24"/>
          <w:szCs w:val="32"/>
        </w:rPr>
        <w:t>T</w:t>
      </w:r>
      <w:r w:rsidR="00517477">
        <w:rPr>
          <w:sz w:val="24"/>
          <w:szCs w:val="32"/>
        </w:rPr>
        <w:t>wo (2) years of CPA-prepared financial statements</w:t>
      </w:r>
    </w:p>
    <w:p w14:paraId="0697A02D" w14:textId="77777777" w:rsidR="005E505B" w:rsidRDefault="005E505B" w:rsidP="00750335">
      <w:pPr>
        <w:rPr>
          <w:sz w:val="24"/>
          <w:szCs w:val="32"/>
        </w:rPr>
      </w:pPr>
    </w:p>
    <w:p w14:paraId="3E9D370E" w14:textId="77777777" w:rsidR="005E505B" w:rsidRPr="00127C42" w:rsidRDefault="00750335" w:rsidP="005E505B">
      <w:pPr>
        <w:pStyle w:val="ListParagraph"/>
        <w:numPr>
          <w:ilvl w:val="0"/>
          <w:numId w:val="16"/>
        </w:numPr>
        <w:ind w:left="360"/>
        <w:rPr>
          <w:b/>
          <w:bCs/>
          <w:sz w:val="24"/>
          <w:szCs w:val="32"/>
        </w:rPr>
      </w:pPr>
      <w:r w:rsidRPr="00127C42">
        <w:rPr>
          <w:b/>
          <w:bCs/>
          <w:sz w:val="24"/>
          <w:szCs w:val="32"/>
        </w:rPr>
        <w:t xml:space="preserve">What </w:t>
      </w:r>
      <w:proofErr w:type="gramStart"/>
      <w:r w:rsidRPr="00127C42">
        <w:rPr>
          <w:b/>
          <w:bCs/>
          <w:sz w:val="24"/>
          <w:szCs w:val="32"/>
        </w:rPr>
        <w:t>are</w:t>
      </w:r>
      <w:proofErr w:type="gramEnd"/>
      <w:r w:rsidRPr="00127C42">
        <w:rPr>
          <w:b/>
          <w:bCs/>
          <w:sz w:val="24"/>
          <w:szCs w:val="32"/>
        </w:rPr>
        <w:t xml:space="preserve"> CPA-prepared financial statements?</w:t>
      </w:r>
    </w:p>
    <w:p w14:paraId="6842950C" w14:textId="77777777" w:rsidR="005E505B" w:rsidRDefault="005E505B" w:rsidP="005E505B">
      <w:pPr>
        <w:pStyle w:val="ListParagraph"/>
        <w:ind w:left="360"/>
        <w:rPr>
          <w:b/>
          <w:bCs/>
          <w:sz w:val="24"/>
          <w:szCs w:val="32"/>
        </w:rPr>
      </w:pPr>
    </w:p>
    <w:p w14:paraId="28E1028D" w14:textId="70EE576F" w:rsidR="00750335" w:rsidRPr="005E505B" w:rsidRDefault="005E505B" w:rsidP="005E505B">
      <w:pPr>
        <w:pStyle w:val="ListParagraph"/>
        <w:ind w:left="360"/>
        <w:rPr>
          <w:b/>
          <w:bCs/>
          <w:sz w:val="24"/>
          <w:szCs w:val="32"/>
          <w:highlight w:val="yellow"/>
        </w:rPr>
      </w:pPr>
      <w:r>
        <w:rPr>
          <w:b/>
          <w:bCs/>
          <w:sz w:val="24"/>
          <w:szCs w:val="32"/>
        </w:rPr>
        <w:t xml:space="preserve">Answer: </w:t>
      </w:r>
      <w:r w:rsidR="00750335" w:rsidRPr="005E505B">
        <w:rPr>
          <w:sz w:val="24"/>
          <w:szCs w:val="32"/>
        </w:rPr>
        <w:t xml:space="preserve">These are financial statements prepared or reviewed by a Certified Public Accountant and typically include: </w:t>
      </w:r>
    </w:p>
    <w:p w14:paraId="42139686" w14:textId="35D68406" w:rsidR="00750335" w:rsidRDefault="0035542B" w:rsidP="00C321F0">
      <w:pPr>
        <w:pStyle w:val="ListParagraph"/>
        <w:numPr>
          <w:ilvl w:val="0"/>
          <w:numId w:val="18"/>
        </w:numPr>
        <w:ind w:left="1080"/>
        <w:rPr>
          <w:sz w:val="24"/>
          <w:szCs w:val="32"/>
        </w:rPr>
      </w:pPr>
      <w:r>
        <w:rPr>
          <w:sz w:val="24"/>
          <w:szCs w:val="32"/>
        </w:rPr>
        <w:t>Statement of Financial Position</w:t>
      </w:r>
      <w:r w:rsidR="00AA0049">
        <w:rPr>
          <w:sz w:val="24"/>
          <w:szCs w:val="32"/>
        </w:rPr>
        <w:t xml:space="preserve"> (Balance Sheet)</w:t>
      </w:r>
    </w:p>
    <w:p w14:paraId="5D218C38" w14:textId="4E507E2B" w:rsidR="0035542B" w:rsidRDefault="0035542B" w:rsidP="00C321F0">
      <w:pPr>
        <w:pStyle w:val="ListParagraph"/>
        <w:numPr>
          <w:ilvl w:val="0"/>
          <w:numId w:val="18"/>
        </w:numPr>
        <w:ind w:left="1080"/>
        <w:rPr>
          <w:sz w:val="24"/>
          <w:szCs w:val="32"/>
        </w:rPr>
      </w:pPr>
      <w:r>
        <w:rPr>
          <w:sz w:val="24"/>
          <w:szCs w:val="32"/>
        </w:rPr>
        <w:t>Statement of Activities</w:t>
      </w:r>
      <w:r w:rsidR="00AA0049">
        <w:rPr>
          <w:sz w:val="24"/>
          <w:szCs w:val="32"/>
        </w:rPr>
        <w:t xml:space="preserve"> (Income Statement)</w:t>
      </w:r>
    </w:p>
    <w:p w14:paraId="3CE5B1BC" w14:textId="18876062" w:rsidR="00AA0049" w:rsidRDefault="00AA0049" w:rsidP="00C321F0">
      <w:pPr>
        <w:pStyle w:val="ListParagraph"/>
        <w:numPr>
          <w:ilvl w:val="0"/>
          <w:numId w:val="18"/>
        </w:numPr>
        <w:ind w:left="1080"/>
        <w:rPr>
          <w:sz w:val="24"/>
          <w:szCs w:val="32"/>
        </w:rPr>
      </w:pPr>
      <w:r>
        <w:rPr>
          <w:sz w:val="24"/>
          <w:szCs w:val="32"/>
        </w:rPr>
        <w:t>Statement of Cash Flows</w:t>
      </w:r>
    </w:p>
    <w:p w14:paraId="5A211974" w14:textId="072F5D9D" w:rsidR="00AA0049" w:rsidRDefault="00AA0049" w:rsidP="00C321F0">
      <w:pPr>
        <w:pStyle w:val="ListParagraph"/>
        <w:numPr>
          <w:ilvl w:val="0"/>
          <w:numId w:val="18"/>
        </w:numPr>
        <w:ind w:left="1080"/>
        <w:rPr>
          <w:sz w:val="24"/>
          <w:szCs w:val="32"/>
        </w:rPr>
      </w:pPr>
      <w:r>
        <w:rPr>
          <w:sz w:val="24"/>
          <w:szCs w:val="32"/>
        </w:rPr>
        <w:t xml:space="preserve">Notes to the Financial Statements (if </w:t>
      </w:r>
      <w:r w:rsidR="005E1441">
        <w:rPr>
          <w:sz w:val="24"/>
          <w:szCs w:val="32"/>
        </w:rPr>
        <w:t>available)</w:t>
      </w:r>
    </w:p>
    <w:p w14:paraId="2805D9B8" w14:textId="77777777" w:rsidR="00B85D64" w:rsidRDefault="00B85D64" w:rsidP="00C321F0">
      <w:pPr>
        <w:pStyle w:val="ListParagraph"/>
        <w:ind w:left="1080"/>
        <w:rPr>
          <w:sz w:val="24"/>
          <w:szCs w:val="32"/>
        </w:rPr>
      </w:pPr>
    </w:p>
    <w:p w14:paraId="32EB22DB" w14:textId="77777777" w:rsidR="00D474DB" w:rsidRDefault="00D474DB" w:rsidP="00C321F0">
      <w:pPr>
        <w:pStyle w:val="ListParagraph"/>
        <w:ind w:left="1080"/>
        <w:rPr>
          <w:sz w:val="24"/>
          <w:szCs w:val="32"/>
        </w:rPr>
      </w:pPr>
    </w:p>
    <w:p w14:paraId="39480958" w14:textId="6AACF2B8" w:rsidR="00B85D64" w:rsidRPr="00127C42" w:rsidRDefault="00B85D64" w:rsidP="00B85D64">
      <w:pPr>
        <w:pStyle w:val="ListParagraph"/>
        <w:numPr>
          <w:ilvl w:val="0"/>
          <w:numId w:val="16"/>
        </w:numPr>
        <w:ind w:left="360"/>
        <w:rPr>
          <w:b/>
          <w:bCs/>
          <w:sz w:val="24"/>
          <w:szCs w:val="32"/>
        </w:rPr>
      </w:pPr>
      <w:r w:rsidRPr="00127C42">
        <w:rPr>
          <w:b/>
          <w:bCs/>
          <w:sz w:val="24"/>
          <w:szCs w:val="32"/>
        </w:rPr>
        <w:t>Do we need a full audit, or will CPA-reviewed financials suffice?</w:t>
      </w:r>
    </w:p>
    <w:p w14:paraId="1A12D1A2" w14:textId="77777777" w:rsidR="00B85D64" w:rsidRDefault="00B85D64" w:rsidP="00B85D64">
      <w:pPr>
        <w:pStyle w:val="ListParagraph"/>
        <w:ind w:left="360"/>
        <w:rPr>
          <w:sz w:val="24"/>
          <w:szCs w:val="32"/>
        </w:rPr>
      </w:pPr>
    </w:p>
    <w:p w14:paraId="42CDFB22" w14:textId="40222D38" w:rsidR="00B85D64" w:rsidRDefault="00B85D64" w:rsidP="00B85D64">
      <w:pPr>
        <w:pStyle w:val="ListParagraph"/>
        <w:ind w:left="360"/>
        <w:rPr>
          <w:sz w:val="24"/>
          <w:szCs w:val="32"/>
        </w:rPr>
      </w:pPr>
      <w:r w:rsidRPr="004E7413">
        <w:rPr>
          <w:b/>
          <w:bCs/>
          <w:sz w:val="24"/>
          <w:szCs w:val="32"/>
        </w:rPr>
        <w:t>Answer</w:t>
      </w:r>
      <w:r>
        <w:rPr>
          <w:sz w:val="24"/>
          <w:szCs w:val="32"/>
        </w:rPr>
        <w:t>: Either option is acceptable. Organizations without full audits may submit CPA-prepared or reviewed statements.</w:t>
      </w:r>
    </w:p>
    <w:p w14:paraId="60CF4F76" w14:textId="01A4F0DF" w:rsidR="00263970" w:rsidRDefault="00263970">
      <w:pPr>
        <w:rPr>
          <w:sz w:val="24"/>
          <w:szCs w:val="32"/>
        </w:rPr>
      </w:pPr>
    </w:p>
    <w:p w14:paraId="2451AAC7" w14:textId="55DCE68E" w:rsidR="004E7413" w:rsidRPr="00127C42" w:rsidRDefault="004E7413" w:rsidP="004E7413">
      <w:pPr>
        <w:pStyle w:val="ListParagraph"/>
        <w:numPr>
          <w:ilvl w:val="0"/>
          <w:numId w:val="16"/>
        </w:numPr>
        <w:ind w:left="360"/>
        <w:rPr>
          <w:b/>
          <w:bCs/>
          <w:sz w:val="24"/>
          <w:szCs w:val="32"/>
        </w:rPr>
      </w:pPr>
      <w:r w:rsidRPr="00127C42">
        <w:rPr>
          <w:b/>
          <w:bCs/>
          <w:sz w:val="24"/>
          <w:szCs w:val="32"/>
        </w:rPr>
        <w:t>Can we submit a Form 990 instead of financial statements?</w:t>
      </w:r>
    </w:p>
    <w:p w14:paraId="2090E6D1" w14:textId="77777777" w:rsidR="004E7413" w:rsidRDefault="004E7413" w:rsidP="004E7413">
      <w:pPr>
        <w:pStyle w:val="ListParagraph"/>
        <w:ind w:left="360"/>
        <w:rPr>
          <w:sz w:val="24"/>
          <w:szCs w:val="32"/>
        </w:rPr>
      </w:pPr>
    </w:p>
    <w:p w14:paraId="5BCD6404" w14:textId="4B38FA55" w:rsidR="00531652" w:rsidRDefault="004E7413" w:rsidP="00531652">
      <w:pPr>
        <w:pStyle w:val="ListParagraph"/>
        <w:ind w:left="360"/>
        <w:rPr>
          <w:sz w:val="24"/>
          <w:szCs w:val="32"/>
        </w:rPr>
      </w:pPr>
      <w:r w:rsidRPr="00BD1A68">
        <w:rPr>
          <w:b/>
          <w:bCs/>
          <w:sz w:val="24"/>
          <w:szCs w:val="32"/>
        </w:rPr>
        <w:t>Answer</w:t>
      </w:r>
      <w:r>
        <w:rPr>
          <w:sz w:val="24"/>
          <w:szCs w:val="32"/>
        </w:rPr>
        <w:t>: No. A Form 990 alone does not meet the requirement. You must provide audit reports or CPA-prepared financial statements (from your organization or fiscal sponsor, if applicable).</w:t>
      </w:r>
    </w:p>
    <w:p w14:paraId="026849A7" w14:textId="77777777" w:rsidR="005C5CA6" w:rsidRDefault="005C5CA6" w:rsidP="005C5CA6">
      <w:pPr>
        <w:rPr>
          <w:sz w:val="24"/>
          <w:szCs w:val="32"/>
        </w:rPr>
      </w:pPr>
    </w:p>
    <w:p w14:paraId="46EA2837" w14:textId="605B8D30" w:rsidR="005C5CA6" w:rsidRPr="00127C42" w:rsidRDefault="005C5CA6" w:rsidP="005C5CA6">
      <w:pPr>
        <w:pStyle w:val="ListParagraph"/>
        <w:numPr>
          <w:ilvl w:val="0"/>
          <w:numId w:val="16"/>
        </w:numPr>
        <w:ind w:left="360"/>
        <w:rPr>
          <w:b/>
          <w:bCs/>
          <w:sz w:val="24"/>
          <w:szCs w:val="32"/>
        </w:rPr>
      </w:pPr>
      <w:r w:rsidRPr="00127C42">
        <w:rPr>
          <w:b/>
          <w:bCs/>
          <w:sz w:val="24"/>
          <w:szCs w:val="32"/>
        </w:rPr>
        <w:t>Which staff should be included in Attachment C Form 3: Position Schedule?</w:t>
      </w:r>
    </w:p>
    <w:p w14:paraId="5CE52A7F" w14:textId="77777777" w:rsidR="005C5CA6" w:rsidRDefault="005C5CA6" w:rsidP="005C5CA6">
      <w:pPr>
        <w:pStyle w:val="ListParagraph"/>
        <w:ind w:left="360"/>
        <w:rPr>
          <w:sz w:val="24"/>
          <w:szCs w:val="32"/>
        </w:rPr>
      </w:pPr>
    </w:p>
    <w:p w14:paraId="2BFC875E" w14:textId="6BADB50F" w:rsidR="005C5CA6" w:rsidRDefault="005C5CA6" w:rsidP="005C5CA6">
      <w:pPr>
        <w:pStyle w:val="ListParagraph"/>
        <w:ind w:left="360"/>
        <w:rPr>
          <w:sz w:val="24"/>
          <w:szCs w:val="32"/>
        </w:rPr>
      </w:pPr>
      <w:r w:rsidRPr="009C76D4">
        <w:rPr>
          <w:b/>
          <w:bCs/>
          <w:sz w:val="24"/>
          <w:szCs w:val="32"/>
        </w:rPr>
        <w:t>Answer</w:t>
      </w:r>
      <w:r>
        <w:rPr>
          <w:sz w:val="24"/>
          <w:szCs w:val="32"/>
        </w:rPr>
        <w:t xml:space="preserve">: </w:t>
      </w:r>
      <w:r w:rsidR="00EF7594">
        <w:rPr>
          <w:sz w:val="24"/>
          <w:szCs w:val="32"/>
        </w:rPr>
        <w:t xml:space="preserve">Include all positions whose time will be charged to the grant. </w:t>
      </w:r>
    </w:p>
    <w:p w14:paraId="03ACCADB" w14:textId="77777777" w:rsidR="00EF7594" w:rsidRDefault="00EF7594" w:rsidP="005C5CA6">
      <w:pPr>
        <w:pStyle w:val="ListParagraph"/>
        <w:ind w:left="360"/>
        <w:rPr>
          <w:sz w:val="24"/>
          <w:szCs w:val="32"/>
        </w:rPr>
      </w:pPr>
    </w:p>
    <w:p w14:paraId="668108AA" w14:textId="558FFC56" w:rsidR="00EF7594" w:rsidRDefault="00EF7594" w:rsidP="005C5CA6">
      <w:pPr>
        <w:pStyle w:val="ListParagraph"/>
        <w:ind w:left="360"/>
        <w:rPr>
          <w:sz w:val="24"/>
          <w:szCs w:val="32"/>
        </w:rPr>
      </w:pPr>
      <w:r>
        <w:rPr>
          <w:sz w:val="24"/>
          <w:szCs w:val="32"/>
        </w:rPr>
        <w:t xml:space="preserve">This includes: </w:t>
      </w:r>
    </w:p>
    <w:p w14:paraId="452BB551" w14:textId="2DAE3856" w:rsidR="00EF7594" w:rsidRDefault="00EF7594" w:rsidP="00EF7594">
      <w:pPr>
        <w:pStyle w:val="ListParagraph"/>
        <w:numPr>
          <w:ilvl w:val="0"/>
          <w:numId w:val="27"/>
        </w:numPr>
        <w:rPr>
          <w:sz w:val="24"/>
          <w:szCs w:val="32"/>
        </w:rPr>
      </w:pPr>
      <w:r>
        <w:rPr>
          <w:sz w:val="24"/>
          <w:szCs w:val="32"/>
        </w:rPr>
        <w:t>Full or partial staff time funded by the grant</w:t>
      </w:r>
    </w:p>
    <w:p w14:paraId="0921093F" w14:textId="6DD317FB" w:rsidR="00EF7594" w:rsidRDefault="00EF7594" w:rsidP="00EF7594">
      <w:pPr>
        <w:pStyle w:val="ListParagraph"/>
        <w:numPr>
          <w:ilvl w:val="0"/>
          <w:numId w:val="27"/>
        </w:numPr>
        <w:rPr>
          <w:sz w:val="24"/>
          <w:szCs w:val="32"/>
        </w:rPr>
      </w:pPr>
      <w:r>
        <w:rPr>
          <w:sz w:val="24"/>
          <w:szCs w:val="32"/>
        </w:rPr>
        <w:t>Any staff contributing to the program with grant-supported compensation</w:t>
      </w:r>
    </w:p>
    <w:p w14:paraId="3A5CACF5" w14:textId="77777777" w:rsidR="00EF7594" w:rsidRDefault="00EF7594" w:rsidP="00EF7594">
      <w:pPr>
        <w:rPr>
          <w:sz w:val="24"/>
          <w:szCs w:val="32"/>
        </w:rPr>
      </w:pPr>
    </w:p>
    <w:p w14:paraId="4D05E721" w14:textId="0A5DE9A7" w:rsidR="00EF7594" w:rsidRPr="00127C42" w:rsidRDefault="00EF7594" w:rsidP="00EF7594">
      <w:pPr>
        <w:pStyle w:val="ListParagraph"/>
        <w:numPr>
          <w:ilvl w:val="0"/>
          <w:numId w:val="16"/>
        </w:numPr>
        <w:ind w:left="360"/>
        <w:rPr>
          <w:b/>
          <w:bCs/>
          <w:sz w:val="24"/>
          <w:szCs w:val="32"/>
        </w:rPr>
      </w:pPr>
      <w:r w:rsidRPr="00127C42">
        <w:rPr>
          <w:b/>
          <w:bCs/>
          <w:sz w:val="24"/>
          <w:szCs w:val="32"/>
        </w:rPr>
        <w:t>What if the grant only covers part of a staff member’s salary?</w:t>
      </w:r>
    </w:p>
    <w:p w14:paraId="5F8C4DD2" w14:textId="77777777" w:rsidR="00EF7594" w:rsidRDefault="00EF7594" w:rsidP="00EF7594">
      <w:pPr>
        <w:pStyle w:val="ListParagraph"/>
        <w:ind w:left="360"/>
        <w:rPr>
          <w:sz w:val="24"/>
          <w:szCs w:val="32"/>
        </w:rPr>
      </w:pPr>
    </w:p>
    <w:p w14:paraId="2007ACBC" w14:textId="10BB0E07" w:rsidR="00EF7594" w:rsidRDefault="00EF7594" w:rsidP="00EF7594">
      <w:pPr>
        <w:pStyle w:val="ListParagraph"/>
        <w:ind w:left="360"/>
        <w:rPr>
          <w:sz w:val="24"/>
          <w:szCs w:val="32"/>
        </w:rPr>
      </w:pPr>
      <w:r w:rsidRPr="009C76D4">
        <w:rPr>
          <w:b/>
          <w:bCs/>
          <w:sz w:val="24"/>
          <w:szCs w:val="32"/>
        </w:rPr>
        <w:t>Answer</w:t>
      </w:r>
      <w:r>
        <w:rPr>
          <w:sz w:val="24"/>
          <w:szCs w:val="32"/>
        </w:rPr>
        <w:t xml:space="preserve">: You should: </w:t>
      </w:r>
    </w:p>
    <w:p w14:paraId="2B388787" w14:textId="41977164" w:rsidR="00EF7594" w:rsidRDefault="00EF7594" w:rsidP="00EF7594">
      <w:pPr>
        <w:pStyle w:val="ListParagraph"/>
        <w:numPr>
          <w:ilvl w:val="0"/>
          <w:numId w:val="28"/>
        </w:numPr>
        <w:rPr>
          <w:sz w:val="24"/>
          <w:szCs w:val="32"/>
        </w:rPr>
      </w:pPr>
      <w:r>
        <w:rPr>
          <w:sz w:val="24"/>
          <w:szCs w:val="32"/>
        </w:rPr>
        <w:t>Include the staff member in the position schedule</w:t>
      </w:r>
    </w:p>
    <w:p w14:paraId="3051DC70" w14:textId="2652A788" w:rsidR="00EF7594" w:rsidRDefault="009C76D4" w:rsidP="00EF7594">
      <w:pPr>
        <w:pStyle w:val="ListParagraph"/>
        <w:numPr>
          <w:ilvl w:val="0"/>
          <w:numId w:val="28"/>
        </w:numPr>
        <w:rPr>
          <w:sz w:val="24"/>
          <w:szCs w:val="32"/>
        </w:rPr>
      </w:pPr>
      <w:r>
        <w:rPr>
          <w:sz w:val="24"/>
          <w:szCs w:val="32"/>
        </w:rPr>
        <w:t>Indicate</w:t>
      </w:r>
      <w:r w:rsidR="00EF7594">
        <w:rPr>
          <w:sz w:val="24"/>
          <w:szCs w:val="32"/>
        </w:rPr>
        <w:t xml:space="preserve"> the percentage of time/salary funded by the grant</w:t>
      </w:r>
    </w:p>
    <w:p w14:paraId="357AB8AC" w14:textId="0F67D794" w:rsidR="009C76D4" w:rsidRDefault="009C76D4" w:rsidP="009C76D4">
      <w:pPr>
        <w:pStyle w:val="ListParagraph"/>
        <w:numPr>
          <w:ilvl w:val="0"/>
          <w:numId w:val="28"/>
        </w:numPr>
        <w:rPr>
          <w:sz w:val="24"/>
          <w:szCs w:val="32"/>
        </w:rPr>
      </w:pPr>
      <w:r>
        <w:rPr>
          <w:sz w:val="24"/>
          <w:szCs w:val="32"/>
        </w:rPr>
        <w:t>Attach a copy of their resume and job description</w:t>
      </w:r>
    </w:p>
    <w:p w14:paraId="50565D97" w14:textId="77777777" w:rsidR="009C76D4" w:rsidRDefault="009C76D4" w:rsidP="009C76D4">
      <w:pPr>
        <w:rPr>
          <w:sz w:val="24"/>
          <w:szCs w:val="32"/>
        </w:rPr>
      </w:pPr>
    </w:p>
    <w:p w14:paraId="2E3B82DA" w14:textId="2AA1BEA8" w:rsidR="009C76D4" w:rsidRPr="009C76D4" w:rsidRDefault="009C76D4" w:rsidP="009C76D4">
      <w:pPr>
        <w:ind w:left="360"/>
        <w:rPr>
          <w:sz w:val="24"/>
          <w:szCs w:val="32"/>
        </w:rPr>
      </w:pPr>
      <w:r>
        <w:rPr>
          <w:sz w:val="24"/>
          <w:szCs w:val="32"/>
        </w:rPr>
        <w:t xml:space="preserve">Partial funding is allowed and should be clearly documented. </w:t>
      </w:r>
    </w:p>
    <w:p w14:paraId="1A0AFFCF" w14:textId="77777777" w:rsidR="00B030C1" w:rsidRDefault="00B030C1" w:rsidP="00B030C1">
      <w:pPr>
        <w:rPr>
          <w:sz w:val="24"/>
          <w:szCs w:val="32"/>
        </w:rPr>
      </w:pPr>
    </w:p>
    <w:p w14:paraId="58D0370A" w14:textId="2CD9DD54" w:rsidR="0023412B" w:rsidRDefault="0023412B">
      <w:pPr>
        <w:rPr>
          <w:sz w:val="24"/>
          <w:szCs w:val="32"/>
        </w:rPr>
      </w:pPr>
      <w:r>
        <w:rPr>
          <w:sz w:val="24"/>
          <w:szCs w:val="32"/>
        </w:rPr>
        <w:br w:type="page"/>
      </w:r>
    </w:p>
    <w:p w14:paraId="4983583B" w14:textId="7A6DC195" w:rsidR="008F2782" w:rsidRDefault="00DD3ECE" w:rsidP="00074AA0">
      <w:pPr>
        <w:pStyle w:val="Heading1"/>
        <w:spacing w:before="0"/>
      </w:pPr>
      <w:bookmarkStart w:id="11" w:name="_Toc231385212"/>
      <w:r>
        <w:lastRenderedPageBreak/>
        <w:t>GRANT MANAGER RESPONSIBILITIES</w:t>
      </w:r>
      <w:bookmarkEnd w:id="11"/>
    </w:p>
    <w:p w14:paraId="4EDCA05B" w14:textId="77777777" w:rsidR="008F2782" w:rsidRDefault="00DD3ECE" w:rsidP="00074AA0">
      <w:pPr>
        <w:numPr>
          <w:ilvl w:val="0"/>
          <w:numId w:val="4"/>
        </w:numPr>
        <w:spacing w:before="232"/>
      </w:pPr>
      <w:r>
        <w:rPr>
          <w:rStyle w:val="TextStyle12"/>
        </w:rPr>
        <w:t>Who are the Grant Managers?</w:t>
      </w:r>
    </w:p>
    <w:p w14:paraId="0100A37F" w14:textId="77777777" w:rsidR="008F2782" w:rsidRDefault="00DD3ECE" w:rsidP="00074AA0">
      <w:pPr>
        <w:spacing w:before="223" w:after="220"/>
        <w:ind w:left="449"/>
      </w:pPr>
      <w:r>
        <w:rPr>
          <w:rStyle w:val="TextStyle12"/>
        </w:rPr>
        <w:t xml:space="preserve">Answer: The Grant Managers are listed below along with their respective </w:t>
      </w:r>
      <w:proofErr w:type="gramStart"/>
      <w:r>
        <w:rPr>
          <w:rStyle w:val="TextStyle12"/>
        </w:rPr>
        <w:t>region</w:t>
      </w:r>
      <w:proofErr w:type="gramEnd"/>
      <w:r>
        <w:rPr>
          <w:rStyle w:val="TextStyle12"/>
        </w:rPr>
        <w: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76"/>
        <w:gridCol w:w="4676"/>
      </w:tblGrid>
      <w:tr w:rsidR="008F2782" w14:paraId="11919971" w14:textId="77777777">
        <w:trPr>
          <w:trHeight w:hRule="exact" w:val="310"/>
          <w:jc w:val="right"/>
        </w:trPr>
        <w:tc>
          <w:tcPr>
            <w:tcW w:w="4676" w:type="dxa"/>
            <w:shd w:val="clear" w:color="auto" w:fill="DAE8F8"/>
            <w:vAlign w:val="center"/>
          </w:tcPr>
          <w:p w14:paraId="108CE9D9" w14:textId="77777777" w:rsidR="008F2782" w:rsidRDefault="00DD3ECE" w:rsidP="00074AA0">
            <w:pPr>
              <w:ind w:left="98" w:right="3536"/>
            </w:pPr>
            <w:r>
              <w:rPr>
                <w:rStyle w:val="TextStyle12"/>
                <w:spacing w:val="-11"/>
                <w:u w:val="single"/>
              </w:rPr>
              <w:t>Region(s)</w:t>
            </w:r>
          </w:p>
        </w:tc>
        <w:tc>
          <w:tcPr>
            <w:tcW w:w="4676" w:type="dxa"/>
            <w:shd w:val="clear" w:color="auto" w:fill="DAE8F8"/>
            <w:vAlign w:val="center"/>
          </w:tcPr>
          <w:p w14:paraId="08F3F1D8" w14:textId="77777777" w:rsidR="008F2782" w:rsidRDefault="00DD3ECE" w:rsidP="00074AA0">
            <w:pPr>
              <w:ind w:left="98" w:right="2945"/>
            </w:pPr>
            <w:r>
              <w:rPr>
                <w:rStyle w:val="TextStyle12"/>
                <w:spacing w:val="-8"/>
                <w:u w:val="single"/>
              </w:rPr>
              <w:t>Grant Manager</w:t>
            </w:r>
          </w:p>
        </w:tc>
      </w:tr>
      <w:tr w:rsidR="008F2782" w14:paraId="193F5F6D" w14:textId="77777777">
        <w:trPr>
          <w:trHeight w:hRule="exact" w:val="596"/>
          <w:jc w:val="right"/>
        </w:trPr>
        <w:tc>
          <w:tcPr>
            <w:tcW w:w="4676" w:type="dxa"/>
          </w:tcPr>
          <w:p w14:paraId="19B83518" w14:textId="77777777" w:rsidR="008F2782" w:rsidRDefault="00DD3ECE" w:rsidP="00074AA0">
            <w:pPr>
              <w:ind w:left="98" w:right="2369"/>
            </w:pPr>
            <w:r>
              <w:rPr>
                <w:rStyle w:val="DefaultParagraphFont1"/>
                <w:spacing w:val="-5"/>
              </w:rPr>
              <w:t>Bridgeport &amp; Meriden</w:t>
            </w:r>
          </w:p>
        </w:tc>
        <w:tc>
          <w:tcPr>
            <w:tcW w:w="4676" w:type="dxa"/>
            <w:vAlign w:val="center"/>
          </w:tcPr>
          <w:p w14:paraId="4AD99BEB" w14:textId="77777777" w:rsidR="008F2782" w:rsidRDefault="00DD3ECE" w:rsidP="00074AA0">
            <w:pPr>
              <w:spacing w:line="255" w:lineRule="auto"/>
              <w:ind w:left="98" w:right="425"/>
            </w:pPr>
            <w:r>
              <w:rPr>
                <w:rStyle w:val="DefaultParagraphFont1"/>
                <w:spacing w:val="-6"/>
              </w:rPr>
              <w:t xml:space="preserve">Community Foundation for Greater New </w:t>
            </w:r>
            <w:r>
              <w:rPr>
                <w:rStyle w:val="DefaultParagraphFont1"/>
              </w:rPr>
              <w:t>Haven</w:t>
            </w:r>
          </w:p>
        </w:tc>
      </w:tr>
      <w:tr w:rsidR="008F2782" w14:paraId="0098377A" w14:textId="77777777">
        <w:trPr>
          <w:trHeight w:hRule="exact" w:val="310"/>
          <w:jc w:val="right"/>
        </w:trPr>
        <w:tc>
          <w:tcPr>
            <w:tcW w:w="4676" w:type="dxa"/>
            <w:vAlign w:val="center"/>
          </w:tcPr>
          <w:p w14:paraId="2F3C9AB0" w14:textId="77777777" w:rsidR="008F2782" w:rsidRDefault="00DD3ECE" w:rsidP="00074AA0">
            <w:pPr>
              <w:ind w:left="98" w:right="1630"/>
            </w:pPr>
            <w:r>
              <w:rPr>
                <w:rStyle w:val="DefaultParagraphFont1"/>
                <w:spacing w:val="-2"/>
              </w:rPr>
              <w:t>Danbury/Norwalk/ Stamford</w:t>
            </w:r>
          </w:p>
        </w:tc>
        <w:tc>
          <w:tcPr>
            <w:tcW w:w="4676" w:type="dxa"/>
            <w:vAlign w:val="center"/>
          </w:tcPr>
          <w:p w14:paraId="43070D5B" w14:textId="77777777" w:rsidR="008F2782" w:rsidRDefault="00DD3ECE" w:rsidP="00074AA0">
            <w:pPr>
              <w:ind w:left="98" w:right="581"/>
            </w:pPr>
            <w:r>
              <w:rPr>
                <w:rStyle w:val="DefaultParagraphFont1"/>
                <w:spacing w:val="-7"/>
              </w:rPr>
              <w:t>United Way of Coastal and Western CT</w:t>
            </w:r>
          </w:p>
        </w:tc>
      </w:tr>
      <w:tr w:rsidR="008F2782" w14:paraId="3D1698D1" w14:textId="77777777">
        <w:trPr>
          <w:trHeight w:hRule="exact" w:val="310"/>
          <w:jc w:val="right"/>
        </w:trPr>
        <w:tc>
          <w:tcPr>
            <w:tcW w:w="4676" w:type="dxa"/>
            <w:vAlign w:val="center"/>
          </w:tcPr>
          <w:p w14:paraId="6A94E782" w14:textId="77777777" w:rsidR="008F2782" w:rsidRDefault="00DD3ECE" w:rsidP="00074AA0">
            <w:pPr>
              <w:ind w:left="98" w:right="2198"/>
            </w:pPr>
            <w:r>
              <w:rPr>
                <w:rStyle w:val="DefaultParagraphFont1"/>
                <w:spacing w:val="-3"/>
              </w:rPr>
              <w:t>Hartford, East Hartford</w:t>
            </w:r>
          </w:p>
        </w:tc>
        <w:tc>
          <w:tcPr>
            <w:tcW w:w="4676" w:type="dxa"/>
            <w:vAlign w:val="center"/>
          </w:tcPr>
          <w:p w14:paraId="6D825C2A" w14:textId="77777777" w:rsidR="008F2782" w:rsidRDefault="00DD3ECE" w:rsidP="00074AA0">
            <w:pPr>
              <w:ind w:left="98" w:right="109"/>
            </w:pPr>
            <w:r>
              <w:rPr>
                <w:rStyle w:val="DefaultParagraphFont1"/>
                <w:spacing w:val="-6"/>
              </w:rPr>
              <w:t>United Way of Central and Northeastern CT</w:t>
            </w:r>
          </w:p>
        </w:tc>
      </w:tr>
      <w:tr w:rsidR="008F2782" w14:paraId="1CD5B1C2" w14:textId="77777777">
        <w:trPr>
          <w:trHeight w:hRule="exact" w:val="598"/>
          <w:jc w:val="right"/>
        </w:trPr>
        <w:tc>
          <w:tcPr>
            <w:tcW w:w="4676" w:type="dxa"/>
          </w:tcPr>
          <w:p w14:paraId="26F15096" w14:textId="77777777" w:rsidR="008F2782" w:rsidRDefault="00DD3ECE" w:rsidP="00074AA0">
            <w:pPr>
              <w:ind w:left="98" w:right="3355"/>
            </w:pPr>
            <w:r>
              <w:rPr>
                <w:rStyle w:val="DefaultParagraphFont1"/>
                <w:spacing w:val="-4"/>
              </w:rPr>
              <w:t>New Britain</w:t>
            </w:r>
          </w:p>
        </w:tc>
        <w:tc>
          <w:tcPr>
            <w:tcW w:w="4676" w:type="dxa"/>
            <w:vAlign w:val="center"/>
          </w:tcPr>
          <w:p w14:paraId="12AD48FC" w14:textId="77777777" w:rsidR="008F2782" w:rsidRDefault="00DD3ECE" w:rsidP="00074AA0">
            <w:pPr>
              <w:spacing w:line="255" w:lineRule="auto"/>
              <w:ind w:left="98" w:right="425"/>
            </w:pPr>
            <w:r>
              <w:rPr>
                <w:rStyle w:val="DefaultParagraphFont1"/>
                <w:spacing w:val="-6"/>
              </w:rPr>
              <w:t xml:space="preserve">Community Foundation for Greater New </w:t>
            </w:r>
            <w:r>
              <w:rPr>
                <w:rStyle w:val="DefaultParagraphFont1"/>
              </w:rPr>
              <w:t>Britain</w:t>
            </w:r>
          </w:p>
        </w:tc>
      </w:tr>
      <w:tr w:rsidR="008F2782" w14:paraId="5D0E5968" w14:textId="77777777">
        <w:trPr>
          <w:trHeight w:hRule="exact" w:val="311"/>
          <w:jc w:val="right"/>
        </w:trPr>
        <w:tc>
          <w:tcPr>
            <w:tcW w:w="4676" w:type="dxa"/>
            <w:vAlign w:val="center"/>
          </w:tcPr>
          <w:p w14:paraId="4D111A85" w14:textId="77777777" w:rsidR="008F2782" w:rsidRDefault="00DD3ECE" w:rsidP="00074AA0">
            <w:pPr>
              <w:ind w:left="98" w:right="732"/>
            </w:pPr>
            <w:r>
              <w:rPr>
                <w:rStyle w:val="DefaultParagraphFont1"/>
                <w:spacing w:val="-8"/>
              </w:rPr>
              <w:t>New Haven, East Haven, West Haven</w:t>
            </w:r>
          </w:p>
        </w:tc>
        <w:tc>
          <w:tcPr>
            <w:tcW w:w="4676" w:type="dxa"/>
            <w:vAlign w:val="center"/>
          </w:tcPr>
          <w:p w14:paraId="24333F41" w14:textId="77777777" w:rsidR="008F2782" w:rsidRDefault="00DD3ECE" w:rsidP="00074AA0">
            <w:pPr>
              <w:ind w:left="98" w:right="1056"/>
            </w:pPr>
            <w:r>
              <w:rPr>
                <w:rStyle w:val="DefaultParagraphFont1"/>
                <w:spacing w:val="-7"/>
              </w:rPr>
              <w:t>United Way of Greater New Haven</w:t>
            </w:r>
          </w:p>
        </w:tc>
      </w:tr>
      <w:tr w:rsidR="008F2782" w14:paraId="26461673" w14:textId="77777777">
        <w:trPr>
          <w:trHeight w:hRule="exact" w:val="310"/>
          <w:jc w:val="right"/>
        </w:trPr>
        <w:tc>
          <w:tcPr>
            <w:tcW w:w="4676" w:type="dxa"/>
            <w:vAlign w:val="center"/>
          </w:tcPr>
          <w:p w14:paraId="0A88DED9" w14:textId="77777777" w:rsidR="008F2782" w:rsidRDefault="00DD3ECE" w:rsidP="00074AA0">
            <w:pPr>
              <w:ind w:left="98" w:right="1134"/>
            </w:pPr>
            <w:r>
              <w:rPr>
                <w:rStyle w:val="DefaultParagraphFont1"/>
                <w:spacing w:val="-4"/>
              </w:rPr>
              <w:t>New London, Norwich, Windham</w:t>
            </w:r>
          </w:p>
        </w:tc>
        <w:tc>
          <w:tcPr>
            <w:tcW w:w="4676" w:type="dxa"/>
            <w:vAlign w:val="center"/>
          </w:tcPr>
          <w:p w14:paraId="3FD9EC2B" w14:textId="77777777" w:rsidR="008F2782" w:rsidRDefault="00DD3ECE" w:rsidP="00074AA0">
            <w:pPr>
              <w:ind w:left="98" w:right="1346"/>
            </w:pPr>
            <w:r>
              <w:rPr>
                <w:rStyle w:val="DefaultParagraphFont1"/>
                <w:spacing w:val="-7"/>
              </w:rPr>
              <w:t>United Way of Southeastern CT</w:t>
            </w:r>
          </w:p>
        </w:tc>
      </w:tr>
      <w:tr w:rsidR="008F2782" w14:paraId="0D403976" w14:textId="77777777">
        <w:trPr>
          <w:trHeight w:hRule="exact" w:val="303"/>
          <w:jc w:val="right"/>
        </w:trPr>
        <w:tc>
          <w:tcPr>
            <w:tcW w:w="4676" w:type="dxa"/>
            <w:vAlign w:val="center"/>
          </w:tcPr>
          <w:p w14:paraId="69D7F1AC" w14:textId="77777777" w:rsidR="008F2782" w:rsidRDefault="00DD3ECE" w:rsidP="00074AA0">
            <w:pPr>
              <w:ind w:left="98" w:right="3474"/>
            </w:pPr>
            <w:r>
              <w:rPr>
                <w:rStyle w:val="DefaultParagraphFont1"/>
                <w:spacing w:val="-5"/>
              </w:rPr>
              <w:t>Waterbury</w:t>
            </w:r>
          </w:p>
        </w:tc>
        <w:tc>
          <w:tcPr>
            <w:tcW w:w="4676" w:type="dxa"/>
            <w:vAlign w:val="center"/>
          </w:tcPr>
          <w:p w14:paraId="1C5F40A8" w14:textId="77777777" w:rsidR="008F2782" w:rsidRDefault="00DD3ECE" w:rsidP="00074AA0">
            <w:pPr>
              <w:ind w:left="98" w:right="1163"/>
            </w:pPr>
            <w:r>
              <w:rPr>
                <w:rStyle w:val="DefaultParagraphFont1"/>
                <w:spacing w:val="-6"/>
              </w:rPr>
              <w:t>United Way of Greater Waterbury</w:t>
            </w:r>
          </w:p>
        </w:tc>
      </w:tr>
    </w:tbl>
    <w:p w14:paraId="73E921D4" w14:textId="77777777" w:rsidR="008F2782" w:rsidRDefault="008F2782" w:rsidP="00074AA0">
      <w:pPr>
        <w:spacing w:line="14" w:lineRule="auto"/>
        <w:rPr>
          <w:sz w:val="2"/>
        </w:rPr>
      </w:pPr>
    </w:p>
    <w:p w14:paraId="51C3CA89" w14:textId="77777777" w:rsidR="008F2782" w:rsidRDefault="008F2782" w:rsidP="00074AA0">
      <w:pPr>
        <w:sectPr w:rsidR="008F2782">
          <w:pgSz w:w="12240" w:h="15840"/>
          <w:pgMar w:top="1089" w:right="1438" w:bottom="0" w:left="900" w:header="0" w:footer="1103" w:gutter="0"/>
          <w:cols w:space="720"/>
        </w:sectPr>
      </w:pPr>
    </w:p>
    <w:p w14:paraId="5F3DC1CF" w14:textId="77777777" w:rsidR="008F2782" w:rsidRDefault="008F2782" w:rsidP="00074AA0"/>
    <w:p w14:paraId="5D8760FB" w14:textId="77777777" w:rsidR="008F2782" w:rsidRDefault="00DD3ECE" w:rsidP="00074AA0">
      <w:pPr>
        <w:numPr>
          <w:ilvl w:val="0"/>
          <w:numId w:val="4"/>
        </w:numPr>
        <w:spacing w:before="68"/>
      </w:pPr>
      <w:r>
        <w:rPr>
          <w:rStyle w:val="TextStyle12"/>
        </w:rPr>
        <w:t>What is the responsibility of Grant Managers?</w:t>
      </w:r>
    </w:p>
    <w:p w14:paraId="2DA068C8" w14:textId="77777777" w:rsidR="008F2782" w:rsidRDefault="00DD3ECE" w:rsidP="00074AA0">
      <w:pPr>
        <w:spacing w:before="223"/>
        <w:ind w:left="449"/>
      </w:pPr>
      <w:r>
        <w:rPr>
          <w:rStyle w:val="TextStyle12"/>
        </w:rPr>
        <w:t>Answer:</w:t>
      </w:r>
    </w:p>
    <w:p w14:paraId="7DE09433" w14:textId="77777777" w:rsidR="008F2782" w:rsidRDefault="00DD3ECE" w:rsidP="00074AA0">
      <w:pPr>
        <w:numPr>
          <w:ilvl w:val="0"/>
          <w:numId w:val="5"/>
        </w:numPr>
        <w:spacing w:before="227" w:line="289" w:lineRule="auto"/>
      </w:pPr>
      <w:r>
        <w:rPr>
          <w:rStyle w:val="DefaultParagraphFont1"/>
          <w:color w:val="232323"/>
        </w:rPr>
        <w:t>Grant Managers will conduct the Notice of Funding Opportunity, review and score applications.</w:t>
      </w:r>
    </w:p>
    <w:p w14:paraId="2BA256AC" w14:textId="77777777" w:rsidR="008F2782" w:rsidRDefault="00DD3ECE" w:rsidP="00074AA0">
      <w:pPr>
        <w:numPr>
          <w:ilvl w:val="0"/>
          <w:numId w:val="5"/>
        </w:numPr>
        <w:spacing w:before="9" w:line="290" w:lineRule="auto"/>
      </w:pPr>
      <w:r>
        <w:rPr>
          <w:rStyle w:val="DefaultParagraphFont1"/>
          <w:color w:val="232323"/>
          <w:spacing w:val="-6"/>
        </w:rPr>
        <w:t xml:space="preserve">Grant Managers will oversee Fiscal and Programmatic Reporting, and distribute funds to </w:t>
      </w:r>
      <w:r>
        <w:rPr>
          <w:rStyle w:val="DefaultParagraphFont1"/>
          <w:color w:val="232323"/>
        </w:rPr>
        <w:t>CBOs, including site visits to selected CBOs</w:t>
      </w:r>
    </w:p>
    <w:p w14:paraId="0DE3DEED" w14:textId="77777777" w:rsidR="008F2782" w:rsidRPr="00B16013" w:rsidRDefault="00DD3ECE" w:rsidP="00074AA0">
      <w:pPr>
        <w:numPr>
          <w:ilvl w:val="0"/>
          <w:numId w:val="5"/>
        </w:numPr>
        <w:spacing w:before="5" w:line="289" w:lineRule="auto"/>
        <w:rPr>
          <w:rStyle w:val="DefaultParagraphFont1"/>
          <w:sz w:val="20"/>
          <w:szCs w:val="20"/>
        </w:rPr>
      </w:pPr>
      <w:r>
        <w:rPr>
          <w:rStyle w:val="DefaultParagraphFont1"/>
          <w:color w:val="232323"/>
          <w:spacing w:val="5"/>
        </w:rPr>
        <w:t xml:space="preserve">Grant Managers will compile and share Programmatic and Fiscal Reports with </w:t>
      </w:r>
      <w:r>
        <w:rPr>
          <w:rStyle w:val="DefaultParagraphFont1"/>
          <w:color w:val="232323"/>
        </w:rPr>
        <w:t>the Council</w:t>
      </w:r>
    </w:p>
    <w:p w14:paraId="0DA2E65A" w14:textId="77777777" w:rsidR="00B16013" w:rsidRDefault="00B16013" w:rsidP="00B16013">
      <w:pPr>
        <w:spacing w:before="5" w:line="289" w:lineRule="auto"/>
      </w:pPr>
    </w:p>
    <w:p w14:paraId="79EBE6C9" w14:textId="77777777" w:rsidR="008F2782" w:rsidRDefault="00DD3ECE" w:rsidP="00074AA0">
      <w:pPr>
        <w:numPr>
          <w:ilvl w:val="0"/>
          <w:numId w:val="4"/>
        </w:numPr>
        <w:spacing w:before="11"/>
      </w:pPr>
      <w:r>
        <w:rPr>
          <w:rStyle w:val="TextStyle12"/>
          <w:spacing w:val="-7"/>
        </w:rPr>
        <w:t>When will Grant Managers release the Notice of Funding Opportunity (NOFO) for CBOs?</w:t>
      </w:r>
    </w:p>
    <w:p w14:paraId="6A01B22A" w14:textId="223E5450" w:rsidR="008F2782" w:rsidRDefault="00DD3ECE" w:rsidP="00074AA0">
      <w:pPr>
        <w:spacing w:before="223"/>
        <w:ind w:left="449"/>
      </w:pPr>
      <w:r>
        <w:rPr>
          <w:rStyle w:val="TextStyle12"/>
          <w:spacing w:val="-5"/>
        </w:rPr>
        <w:t>Answer</w:t>
      </w:r>
      <w:r>
        <w:rPr>
          <w:rStyle w:val="DefaultParagraphFont1"/>
          <w:spacing w:val="-5"/>
        </w:rPr>
        <w:t xml:space="preserve">: Grant Managers </w:t>
      </w:r>
      <w:r w:rsidR="002404FF">
        <w:rPr>
          <w:rStyle w:val="DefaultParagraphFont1"/>
          <w:spacing w:val="-5"/>
        </w:rPr>
        <w:t>released</w:t>
      </w:r>
      <w:r>
        <w:rPr>
          <w:rStyle w:val="DefaultParagraphFont1"/>
          <w:spacing w:val="-5"/>
        </w:rPr>
        <w:t xml:space="preserve"> the NOFO for CBOs </w:t>
      </w:r>
      <w:r w:rsidR="002404FF">
        <w:rPr>
          <w:rStyle w:val="DefaultParagraphFont1"/>
          <w:spacing w:val="-5"/>
        </w:rPr>
        <w:t xml:space="preserve">on </w:t>
      </w:r>
      <w:r w:rsidR="00D457FE">
        <w:rPr>
          <w:rStyle w:val="DefaultParagraphFont1"/>
          <w:spacing w:val="-5"/>
        </w:rPr>
        <w:t>May 26</w:t>
      </w:r>
      <w:r w:rsidR="00D457FE" w:rsidRPr="00D457FE">
        <w:rPr>
          <w:rStyle w:val="DefaultParagraphFont1"/>
          <w:spacing w:val="-5"/>
          <w:vertAlign w:val="superscript"/>
        </w:rPr>
        <w:t>th</w:t>
      </w:r>
      <w:r w:rsidR="00D457FE">
        <w:rPr>
          <w:rStyle w:val="DefaultParagraphFont1"/>
          <w:spacing w:val="-5"/>
        </w:rPr>
        <w:t xml:space="preserve"> and all applications are due by Wed, July 15</w:t>
      </w:r>
      <w:r w:rsidR="00D457FE" w:rsidRPr="00D457FE">
        <w:rPr>
          <w:rStyle w:val="DefaultParagraphFont1"/>
          <w:spacing w:val="-5"/>
          <w:vertAlign w:val="superscript"/>
        </w:rPr>
        <w:t>th</w:t>
      </w:r>
      <w:r w:rsidR="00D457FE">
        <w:rPr>
          <w:rStyle w:val="DefaultParagraphFont1"/>
          <w:spacing w:val="-5"/>
        </w:rPr>
        <w:t xml:space="preserve"> at 5pm (no </w:t>
      </w:r>
      <w:proofErr w:type="gramStart"/>
      <w:r w:rsidR="00D457FE">
        <w:rPr>
          <w:rStyle w:val="DefaultParagraphFont1"/>
          <w:spacing w:val="-5"/>
        </w:rPr>
        <w:t>exceptions</w:t>
      </w:r>
      <w:proofErr w:type="gramEnd"/>
      <w:r w:rsidR="00D457FE">
        <w:rPr>
          <w:rStyle w:val="DefaultParagraphFont1"/>
          <w:spacing w:val="-5"/>
        </w:rPr>
        <w:t>)</w:t>
      </w:r>
      <w:r>
        <w:rPr>
          <w:rStyle w:val="DefaultParagraphFont1"/>
          <w:spacing w:val="-5"/>
        </w:rPr>
        <w:t>.</w:t>
      </w:r>
    </w:p>
    <w:p w14:paraId="5E1CECEB" w14:textId="77777777" w:rsidR="008F2782" w:rsidRDefault="00DD3ECE" w:rsidP="00074AA0">
      <w:pPr>
        <w:numPr>
          <w:ilvl w:val="0"/>
          <w:numId w:val="4"/>
        </w:numPr>
        <w:spacing w:before="223"/>
      </w:pPr>
      <w:r>
        <w:rPr>
          <w:rStyle w:val="TextStyle12"/>
        </w:rPr>
        <w:t>Will there be training for CBOs who participate in the R2 Program?</w:t>
      </w:r>
    </w:p>
    <w:p w14:paraId="6393AD8A" w14:textId="5B86451C" w:rsidR="008771A3" w:rsidRDefault="00DD3ECE" w:rsidP="008771A3">
      <w:pPr>
        <w:spacing w:before="224" w:line="295" w:lineRule="auto"/>
        <w:ind w:left="449" w:right="5"/>
        <w:rPr>
          <w:i/>
          <w:sz w:val="24"/>
          <w:szCs w:val="24"/>
        </w:rPr>
      </w:pPr>
      <w:r>
        <w:rPr>
          <w:rStyle w:val="TextStyle12"/>
          <w:spacing w:val="-8"/>
        </w:rPr>
        <w:t>Answer</w:t>
      </w:r>
      <w:r w:rsidR="00FE16EC">
        <w:rPr>
          <w:rStyle w:val="DefaultParagraphFont1"/>
          <w:spacing w:val="-8"/>
        </w:rPr>
        <w:t>: Yes</w:t>
      </w:r>
      <w:r>
        <w:rPr>
          <w:rStyle w:val="DefaultParagraphFont1"/>
          <w:spacing w:val="-8"/>
        </w:rPr>
        <w:t xml:space="preserve">!  </w:t>
      </w:r>
      <w:r w:rsidR="00FE16EC">
        <w:rPr>
          <w:rStyle w:val="DefaultParagraphFont1"/>
          <w:spacing w:val="-8"/>
        </w:rPr>
        <w:t xml:space="preserve">If </w:t>
      </w:r>
      <w:r w:rsidR="00715CEC">
        <w:rPr>
          <w:rStyle w:val="DefaultParagraphFont1"/>
          <w:spacing w:val="-8"/>
        </w:rPr>
        <w:t>awarded, Grant Managers will require</w:t>
      </w:r>
      <w:r>
        <w:rPr>
          <w:rStyle w:val="DefaultParagraphFont1"/>
          <w:spacing w:val="-8"/>
        </w:rPr>
        <w:t xml:space="preserve"> </w:t>
      </w:r>
      <w:r w:rsidR="00715CEC">
        <w:rPr>
          <w:rStyle w:val="DefaultParagraphFont1"/>
          <w:spacing w:val="-8"/>
        </w:rPr>
        <w:t>in person onboarding training and</w:t>
      </w:r>
      <w:r>
        <w:rPr>
          <w:rStyle w:val="DefaultParagraphFont1"/>
          <w:spacing w:val="-8"/>
        </w:rPr>
        <w:t xml:space="preserve"> </w:t>
      </w:r>
      <w:r>
        <w:rPr>
          <w:rStyle w:val="DefaultParagraphFont1"/>
          <w:spacing w:val="-5"/>
        </w:rPr>
        <w:t xml:space="preserve">educational </w:t>
      </w:r>
      <w:r w:rsidR="00715CEC">
        <w:rPr>
          <w:rStyle w:val="DefaultParagraphFont1"/>
          <w:spacing w:val="-5"/>
        </w:rPr>
        <w:t>courses for Community Based Organizations on the</w:t>
      </w:r>
      <w:r>
        <w:rPr>
          <w:rStyle w:val="DefaultParagraphFont1"/>
          <w:spacing w:val="-5"/>
        </w:rPr>
        <w:t xml:space="preserve"> following:</w:t>
      </w:r>
      <w:r w:rsidR="00715CEC">
        <w:rPr>
          <w:rStyle w:val="DefaultParagraphFont1"/>
          <w:spacing w:val="-5"/>
        </w:rPr>
        <w:t xml:space="preserve"> </w:t>
      </w:r>
      <w:r>
        <w:rPr>
          <w:rStyle w:val="DefaultParagraphFont1"/>
          <w:i/>
          <w:spacing w:val="-5"/>
        </w:rPr>
        <w:t xml:space="preserve">Performance Data Evaluation Basics, Financial Management for Non-Profits, Project Management, AI For </w:t>
      </w:r>
      <w:r>
        <w:rPr>
          <w:rStyle w:val="DefaultParagraphFont1"/>
          <w:i/>
        </w:rPr>
        <w:t>Non-Profits, Establishing Strategic Partnerships, and Grant Writing Strategies</w:t>
      </w:r>
      <w:r w:rsidR="008771A3">
        <w:rPr>
          <w:rStyle w:val="DefaultParagraphFont1"/>
          <w:i/>
        </w:rPr>
        <w:t>.</w:t>
      </w:r>
    </w:p>
    <w:p w14:paraId="7274B5F7" w14:textId="0275A71E" w:rsidR="008771A3" w:rsidRDefault="008771A3">
      <w:pPr>
        <w:rPr>
          <w:rStyle w:val="TextStyle12"/>
          <w:spacing w:val="-8"/>
        </w:rPr>
      </w:pPr>
      <w:r>
        <w:rPr>
          <w:rStyle w:val="TextStyle12"/>
          <w:spacing w:val="-8"/>
        </w:rPr>
        <w:br w:type="page"/>
      </w:r>
    </w:p>
    <w:p w14:paraId="71783CFC" w14:textId="3C67FFA5" w:rsidR="008F2782" w:rsidRPr="00481878" w:rsidRDefault="00DD3ECE" w:rsidP="00074AA0">
      <w:pPr>
        <w:numPr>
          <w:ilvl w:val="0"/>
          <w:numId w:val="4"/>
        </w:numPr>
        <w:spacing w:before="159"/>
      </w:pPr>
      <w:r w:rsidRPr="00481878">
        <w:rPr>
          <w:rStyle w:val="TextStyle12"/>
        </w:rPr>
        <w:lastRenderedPageBreak/>
        <w:t>How does the Programmatic and Fiscal reporting work?</w:t>
      </w:r>
      <w:r w:rsidR="00C81D22" w:rsidRPr="00481878">
        <w:rPr>
          <w:rStyle w:val="TextStyle12"/>
        </w:rPr>
        <w:t xml:space="preserve"> </w:t>
      </w:r>
    </w:p>
    <w:p w14:paraId="2CC87FCA" w14:textId="77777777" w:rsidR="008F2782" w:rsidRDefault="00DD3ECE" w:rsidP="00074AA0">
      <w:pPr>
        <w:spacing w:before="178" w:line="296" w:lineRule="auto"/>
        <w:ind w:left="449" w:right="2"/>
        <w:rPr>
          <w:rStyle w:val="DefaultParagraphFont1"/>
        </w:rPr>
      </w:pPr>
      <w:r>
        <w:rPr>
          <w:rStyle w:val="TextStyle12"/>
          <w:spacing w:val="-3"/>
        </w:rPr>
        <w:t>Answer</w:t>
      </w:r>
      <w:r>
        <w:rPr>
          <w:rStyle w:val="DefaultParagraphFont1"/>
          <w:spacing w:val="-3"/>
        </w:rPr>
        <w:t xml:space="preserve">: Based on feedback from the 2023-2024 Community Reinvestment Pilot Program </w:t>
      </w:r>
      <w:r>
        <w:rPr>
          <w:rStyle w:val="DefaultParagraphFont1"/>
          <w:spacing w:val="-6"/>
        </w:rPr>
        <w:t xml:space="preserve">and best practices from industry experts, the Council has standardized all reporting for CBOs. </w:t>
      </w:r>
      <w:r>
        <w:rPr>
          <w:rStyle w:val="DefaultParagraphFont1"/>
          <w:spacing w:val="-1"/>
        </w:rPr>
        <w:t>A grant management software will be used to collect quarterly and monthly programmati</w:t>
      </w:r>
      <w:r>
        <w:rPr>
          <w:rStyle w:val="DefaultParagraphFont1"/>
        </w:rPr>
        <w:t>c and fiscal reports, respectively.</w:t>
      </w:r>
    </w:p>
    <w:p w14:paraId="5479E0A7" w14:textId="6657D393" w:rsidR="009A7605" w:rsidRDefault="00302F5D" w:rsidP="009507F2">
      <w:pPr>
        <w:pStyle w:val="ListParagraph"/>
        <w:numPr>
          <w:ilvl w:val="0"/>
          <w:numId w:val="14"/>
        </w:numPr>
        <w:spacing w:before="178" w:line="296" w:lineRule="auto"/>
        <w:ind w:left="990" w:right="2"/>
        <w:rPr>
          <w:sz w:val="24"/>
          <w:szCs w:val="32"/>
        </w:rPr>
      </w:pPr>
      <w:r w:rsidRPr="009507F2">
        <w:rPr>
          <w:b/>
          <w:bCs/>
          <w:sz w:val="24"/>
          <w:szCs w:val="32"/>
        </w:rPr>
        <w:t xml:space="preserve">Monthly </w:t>
      </w:r>
      <w:r w:rsidR="00277AE5">
        <w:rPr>
          <w:b/>
          <w:bCs/>
          <w:sz w:val="24"/>
          <w:szCs w:val="32"/>
        </w:rPr>
        <w:t>Fiscal</w:t>
      </w:r>
      <w:r w:rsidRPr="009507F2">
        <w:rPr>
          <w:b/>
          <w:bCs/>
          <w:sz w:val="24"/>
          <w:szCs w:val="32"/>
        </w:rPr>
        <w:t xml:space="preserve"> Reporting</w:t>
      </w:r>
      <w:r w:rsidRPr="009507F2">
        <w:rPr>
          <w:sz w:val="24"/>
          <w:szCs w:val="32"/>
        </w:rPr>
        <w:t xml:space="preserve"> </w:t>
      </w:r>
      <w:r w:rsidR="008F6810">
        <w:rPr>
          <w:sz w:val="24"/>
          <w:szCs w:val="32"/>
        </w:rPr>
        <w:t>includes:</w:t>
      </w:r>
    </w:p>
    <w:p w14:paraId="5EF03970" w14:textId="0F7A5F23" w:rsidR="00B810B6" w:rsidRDefault="00B810B6" w:rsidP="00DE6CCE">
      <w:pPr>
        <w:pStyle w:val="ListParagraph"/>
        <w:numPr>
          <w:ilvl w:val="1"/>
          <w:numId w:val="14"/>
        </w:numPr>
        <w:spacing w:before="178" w:line="296" w:lineRule="auto"/>
        <w:ind w:right="2"/>
        <w:rPr>
          <w:sz w:val="24"/>
          <w:szCs w:val="32"/>
        </w:rPr>
      </w:pPr>
      <w:r>
        <w:rPr>
          <w:sz w:val="24"/>
          <w:szCs w:val="32"/>
        </w:rPr>
        <w:t xml:space="preserve">Providing an update </w:t>
      </w:r>
      <w:r w:rsidR="005B4ECE">
        <w:rPr>
          <w:sz w:val="24"/>
          <w:szCs w:val="32"/>
        </w:rPr>
        <w:t>on program budget costs from the previous month</w:t>
      </w:r>
    </w:p>
    <w:p w14:paraId="46000554" w14:textId="1D133904" w:rsidR="005B4ECE" w:rsidRDefault="005B4ECE" w:rsidP="002600EF">
      <w:pPr>
        <w:pStyle w:val="ListParagraph"/>
        <w:numPr>
          <w:ilvl w:val="1"/>
          <w:numId w:val="14"/>
        </w:numPr>
        <w:spacing w:before="178" w:line="296" w:lineRule="auto"/>
        <w:ind w:right="2"/>
        <w:rPr>
          <w:sz w:val="24"/>
          <w:szCs w:val="32"/>
        </w:rPr>
      </w:pPr>
      <w:r>
        <w:rPr>
          <w:sz w:val="24"/>
          <w:szCs w:val="32"/>
        </w:rPr>
        <w:t xml:space="preserve">Must include financial </w:t>
      </w:r>
      <w:proofErr w:type="gramStart"/>
      <w:r>
        <w:rPr>
          <w:sz w:val="24"/>
          <w:szCs w:val="32"/>
        </w:rPr>
        <w:t>backup</w:t>
      </w:r>
      <w:proofErr w:type="gramEnd"/>
      <w:r>
        <w:rPr>
          <w:sz w:val="24"/>
          <w:szCs w:val="32"/>
        </w:rPr>
        <w:t xml:space="preserve"> for all expenses</w:t>
      </w:r>
    </w:p>
    <w:p w14:paraId="21CEC9A1" w14:textId="74B526FA" w:rsidR="00F0058A" w:rsidRPr="002600EF" w:rsidRDefault="00F0058A" w:rsidP="002600EF">
      <w:pPr>
        <w:pStyle w:val="ListParagraph"/>
        <w:numPr>
          <w:ilvl w:val="1"/>
          <w:numId w:val="14"/>
        </w:numPr>
        <w:spacing w:before="178" w:line="296" w:lineRule="auto"/>
        <w:ind w:right="2"/>
        <w:rPr>
          <w:sz w:val="24"/>
          <w:szCs w:val="32"/>
        </w:rPr>
      </w:pPr>
      <w:hyperlink r:id="rId16" w:history="1">
        <w:r w:rsidRPr="008040B2">
          <w:rPr>
            <w:rStyle w:val="Hyperlink"/>
            <w:sz w:val="24"/>
            <w:szCs w:val="32"/>
          </w:rPr>
          <w:t>A sample of the monthly fiscal reporting form</w:t>
        </w:r>
        <w:r w:rsidR="009446FE" w:rsidRPr="008040B2">
          <w:rPr>
            <w:rStyle w:val="Hyperlink"/>
            <w:sz w:val="24"/>
            <w:szCs w:val="32"/>
          </w:rPr>
          <w:t xml:space="preserve"> can be found here</w:t>
        </w:r>
      </w:hyperlink>
      <w:r w:rsidR="009446FE">
        <w:rPr>
          <w:sz w:val="24"/>
          <w:szCs w:val="32"/>
        </w:rPr>
        <w:t xml:space="preserve"> </w:t>
      </w:r>
      <w:r w:rsidR="009446FE" w:rsidRPr="00BD0E72">
        <w:rPr>
          <w:i/>
          <w:iCs/>
          <w:sz w:val="22"/>
          <w:szCs w:val="28"/>
        </w:rPr>
        <w:t>(Please note that all reporting forms are not yet finalized, so there may be modifications</w:t>
      </w:r>
      <w:r w:rsidR="00BD0E72" w:rsidRPr="00BD0E72">
        <w:rPr>
          <w:i/>
          <w:iCs/>
          <w:sz w:val="22"/>
          <w:szCs w:val="28"/>
        </w:rPr>
        <w:t xml:space="preserve"> once the program begins).</w:t>
      </w:r>
    </w:p>
    <w:p w14:paraId="1E985C76" w14:textId="635C516C" w:rsidR="00655799" w:rsidRPr="008F6BC9" w:rsidRDefault="008B2BCB" w:rsidP="008B2BCB">
      <w:pPr>
        <w:pStyle w:val="ListParagraph"/>
        <w:numPr>
          <w:ilvl w:val="0"/>
          <w:numId w:val="14"/>
        </w:numPr>
        <w:spacing w:before="178" w:line="296" w:lineRule="auto"/>
        <w:ind w:left="990" w:right="2"/>
        <w:rPr>
          <w:sz w:val="24"/>
          <w:szCs w:val="32"/>
        </w:rPr>
      </w:pPr>
      <w:r w:rsidRPr="006D5C9F">
        <w:rPr>
          <w:b/>
          <w:bCs/>
          <w:sz w:val="24"/>
          <w:szCs w:val="32"/>
        </w:rPr>
        <w:t>Quarterly Programmatic Reporting</w:t>
      </w:r>
      <w:r w:rsidR="002600EF">
        <w:rPr>
          <w:b/>
          <w:bCs/>
          <w:sz w:val="24"/>
          <w:szCs w:val="32"/>
        </w:rPr>
        <w:t xml:space="preserve"> </w:t>
      </w:r>
      <w:r w:rsidR="002600EF" w:rsidRPr="008F6BC9">
        <w:rPr>
          <w:sz w:val="24"/>
          <w:szCs w:val="32"/>
        </w:rPr>
        <w:t>includes:</w:t>
      </w:r>
    </w:p>
    <w:p w14:paraId="632E2F8A" w14:textId="06FF3D80" w:rsidR="002600EF" w:rsidRPr="008F6BC9" w:rsidRDefault="000478AC" w:rsidP="002600EF">
      <w:pPr>
        <w:pStyle w:val="ListParagraph"/>
        <w:numPr>
          <w:ilvl w:val="1"/>
          <w:numId w:val="14"/>
        </w:numPr>
        <w:spacing w:before="178" w:line="296" w:lineRule="auto"/>
        <w:ind w:right="2"/>
        <w:rPr>
          <w:sz w:val="24"/>
          <w:szCs w:val="32"/>
        </w:rPr>
      </w:pPr>
      <w:r w:rsidRPr="008F6BC9">
        <w:rPr>
          <w:sz w:val="24"/>
          <w:szCs w:val="32"/>
        </w:rPr>
        <w:t>General organizational statistics</w:t>
      </w:r>
    </w:p>
    <w:p w14:paraId="21B6F4D7" w14:textId="17CB0DA7" w:rsidR="000478AC" w:rsidRPr="008F6BC9" w:rsidRDefault="00A335C1" w:rsidP="002600EF">
      <w:pPr>
        <w:pStyle w:val="ListParagraph"/>
        <w:numPr>
          <w:ilvl w:val="1"/>
          <w:numId w:val="14"/>
        </w:numPr>
        <w:spacing w:before="178" w:line="296" w:lineRule="auto"/>
        <w:ind w:right="2"/>
        <w:rPr>
          <w:sz w:val="24"/>
          <w:szCs w:val="32"/>
        </w:rPr>
      </w:pPr>
      <w:r w:rsidRPr="008F6BC9">
        <w:rPr>
          <w:sz w:val="24"/>
          <w:szCs w:val="32"/>
        </w:rPr>
        <w:t xml:space="preserve">Demographic information on clients served </w:t>
      </w:r>
    </w:p>
    <w:p w14:paraId="5F2938EB" w14:textId="35AD78B7" w:rsidR="00A335C1" w:rsidRPr="008F6BC9" w:rsidRDefault="00A335C1" w:rsidP="00A335C1">
      <w:pPr>
        <w:pStyle w:val="ListParagraph"/>
        <w:numPr>
          <w:ilvl w:val="2"/>
          <w:numId w:val="14"/>
        </w:numPr>
        <w:spacing w:before="178" w:line="296" w:lineRule="auto"/>
        <w:ind w:right="2"/>
        <w:rPr>
          <w:sz w:val="24"/>
          <w:szCs w:val="32"/>
        </w:rPr>
      </w:pPr>
      <w:r w:rsidRPr="008F6BC9">
        <w:rPr>
          <w:sz w:val="24"/>
          <w:szCs w:val="32"/>
        </w:rPr>
        <w:t>Gende</w:t>
      </w:r>
      <w:r w:rsidR="00FF3732" w:rsidRPr="008F6BC9">
        <w:rPr>
          <w:sz w:val="24"/>
          <w:szCs w:val="32"/>
        </w:rPr>
        <w:t>r</w:t>
      </w:r>
    </w:p>
    <w:p w14:paraId="34944ED4" w14:textId="09AF51D0" w:rsidR="00A335C1" w:rsidRPr="008F6BC9" w:rsidRDefault="00A335C1" w:rsidP="00A335C1">
      <w:pPr>
        <w:pStyle w:val="ListParagraph"/>
        <w:numPr>
          <w:ilvl w:val="2"/>
          <w:numId w:val="14"/>
        </w:numPr>
        <w:spacing w:before="178" w:line="296" w:lineRule="auto"/>
        <w:ind w:right="2"/>
        <w:rPr>
          <w:sz w:val="24"/>
          <w:szCs w:val="32"/>
        </w:rPr>
      </w:pPr>
      <w:r w:rsidRPr="008F6BC9">
        <w:rPr>
          <w:sz w:val="24"/>
          <w:szCs w:val="32"/>
        </w:rPr>
        <w:t>Race/Eth</w:t>
      </w:r>
      <w:r w:rsidR="00316E77" w:rsidRPr="008F6BC9">
        <w:rPr>
          <w:sz w:val="24"/>
          <w:szCs w:val="32"/>
        </w:rPr>
        <w:t xml:space="preserve">nicity </w:t>
      </w:r>
    </w:p>
    <w:p w14:paraId="3E2DD4C8" w14:textId="2AC7E7D5" w:rsidR="00316E77" w:rsidRPr="008F6BC9" w:rsidRDefault="00316E77" w:rsidP="00A335C1">
      <w:pPr>
        <w:pStyle w:val="ListParagraph"/>
        <w:numPr>
          <w:ilvl w:val="2"/>
          <w:numId w:val="14"/>
        </w:numPr>
        <w:spacing w:before="178" w:line="296" w:lineRule="auto"/>
        <w:ind w:right="2"/>
        <w:rPr>
          <w:sz w:val="24"/>
          <w:szCs w:val="32"/>
        </w:rPr>
      </w:pPr>
      <w:r w:rsidRPr="008F6BC9">
        <w:rPr>
          <w:sz w:val="24"/>
          <w:szCs w:val="32"/>
        </w:rPr>
        <w:t>Ages</w:t>
      </w:r>
    </w:p>
    <w:p w14:paraId="21A96D76" w14:textId="39105FAA" w:rsidR="00FF3732" w:rsidRDefault="00FF3732" w:rsidP="00FF3732">
      <w:pPr>
        <w:pStyle w:val="ListParagraph"/>
        <w:numPr>
          <w:ilvl w:val="1"/>
          <w:numId w:val="14"/>
        </w:numPr>
        <w:spacing w:before="178" w:line="296" w:lineRule="auto"/>
        <w:ind w:right="2"/>
        <w:rPr>
          <w:sz w:val="24"/>
          <w:szCs w:val="32"/>
        </w:rPr>
      </w:pPr>
      <w:r w:rsidRPr="008F6BC9">
        <w:rPr>
          <w:sz w:val="24"/>
          <w:szCs w:val="32"/>
        </w:rPr>
        <w:t xml:space="preserve">Program Priorities </w:t>
      </w:r>
      <w:r w:rsidR="008F6BC9" w:rsidRPr="008F6BC9">
        <w:rPr>
          <w:sz w:val="24"/>
          <w:szCs w:val="32"/>
        </w:rPr>
        <w:t>indicator statistics</w:t>
      </w:r>
      <w:r w:rsidR="008F6BC9">
        <w:rPr>
          <w:sz w:val="24"/>
          <w:szCs w:val="32"/>
        </w:rPr>
        <w:t xml:space="preserve"> which you choose during the application process</w:t>
      </w:r>
    </w:p>
    <w:p w14:paraId="5A74881B" w14:textId="213D03BF" w:rsidR="00D7558A" w:rsidRDefault="00D7558A" w:rsidP="00FF3732">
      <w:pPr>
        <w:pStyle w:val="ListParagraph"/>
        <w:numPr>
          <w:ilvl w:val="1"/>
          <w:numId w:val="14"/>
        </w:numPr>
        <w:spacing w:before="178" w:line="296" w:lineRule="auto"/>
        <w:ind w:right="2"/>
        <w:rPr>
          <w:sz w:val="24"/>
          <w:szCs w:val="32"/>
        </w:rPr>
      </w:pPr>
      <w:r>
        <w:rPr>
          <w:sz w:val="24"/>
          <w:szCs w:val="32"/>
        </w:rPr>
        <w:t xml:space="preserve">Narratives on success, challenges, outreach methods, </w:t>
      </w:r>
      <w:r w:rsidR="002E6ECD">
        <w:rPr>
          <w:sz w:val="24"/>
          <w:szCs w:val="32"/>
        </w:rPr>
        <w:t xml:space="preserve">service deliverables, </w:t>
      </w:r>
      <w:r>
        <w:rPr>
          <w:sz w:val="24"/>
          <w:szCs w:val="32"/>
        </w:rPr>
        <w:t xml:space="preserve">and </w:t>
      </w:r>
      <w:r w:rsidR="00973DC0">
        <w:rPr>
          <w:sz w:val="24"/>
          <w:szCs w:val="32"/>
        </w:rPr>
        <w:t>plan for the next quarter</w:t>
      </w:r>
    </w:p>
    <w:p w14:paraId="578543BC" w14:textId="615C6E2F" w:rsidR="00836219" w:rsidRPr="008F6BC9" w:rsidRDefault="00836219" w:rsidP="00FF3732">
      <w:pPr>
        <w:pStyle w:val="ListParagraph"/>
        <w:numPr>
          <w:ilvl w:val="1"/>
          <w:numId w:val="14"/>
        </w:numPr>
        <w:spacing w:before="178" w:line="296" w:lineRule="auto"/>
        <w:ind w:right="2"/>
        <w:rPr>
          <w:sz w:val="24"/>
          <w:szCs w:val="32"/>
        </w:rPr>
      </w:pPr>
      <w:hyperlink r:id="rId17" w:history="1">
        <w:r w:rsidRPr="00DB3FA3">
          <w:rPr>
            <w:rStyle w:val="Hyperlink"/>
            <w:sz w:val="24"/>
            <w:szCs w:val="32"/>
          </w:rPr>
          <w:t>A sample of the quarterly programmatic reporting form can be found here</w:t>
        </w:r>
      </w:hyperlink>
      <w:r>
        <w:rPr>
          <w:sz w:val="24"/>
          <w:szCs w:val="32"/>
        </w:rPr>
        <w:t xml:space="preserve"> </w:t>
      </w:r>
      <w:r w:rsidRPr="00836219">
        <w:rPr>
          <w:i/>
          <w:iCs/>
          <w:sz w:val="22"/>
          <w:szCs w:val="28"/>
        </w:rPr>
        <w:t>(Please note that all reporting forms are not yet finalized, so there may be modifications once the program begins).</w:t>
      </w:r>
    </w:p>
    <w:p w14:paraId="27D5E520" w14:textId="4083BB75" w:rsidR="008B2BCB" w:rsidRDefault="009A4027" w:rsidP="00B95BFE">
      <w:pPr>
        <w:pStyle w:val="ListParagraph"/>
        <w:numPr>
          <w:ilvl w:val="0"/>
          <w:numId w:val="14"/>
        </w:numPr>
        <w:spacing w:before="178" w:line="296" w:lineRule="auto"/>
        <w:ind w:left="990" w:right="2"/>
        <w:rPr>
          <w:b/>
          <w:bCs/>
          <w:sz w:val="24"/>
          <w:szCs w:val="32"/>
        </w:rPr>
      </w:pPr>
      <w:r w:rsidRPr="00B95BFE">
        <w:rPr>
          <w:b/>
          <w:bCs/>
          <w:sz w:val="24"/>
          <w:szCs w:val="32"/>
        </w:rPr>
        <w:t xml:space="preserve">An Annual </w:t>
      </w:r>
      <w:r w:rsidR="00C8377E" w:rsidRPr="00B95BFE">
        <w:rPr>
          <w:b/>
          <w:bCs/>
          <w:sz w:val="24"/>
          <w:szCs w:val="32"/>
        </w:rPr>
        <w:t>Final Report</w:t>
      </w:r>
    </w:p>
    <w:p w14:paraId="0D261C50" w14:textId="7C0C4173" w:rsidR="00A20D0C" w:rsidRPr="00A20D0C" w:rsidRDefault="00A20D0C" w:rsidP="00A20D0C">
      <w:pPr>
        <w:pStyle w:val="ListParagraph"/>
        <w:numPr>
          <w:ilvl w:val="1"/>
          <w:numId w:val="14"/>
        </w:numPr>
        <w:spacing w:before="178" w:line="296" w:lineRule="auto"/>
        <w:ind w:right="2"/>
        <w:rPr>
          <w:sz w:val="24"/>
          <w:szCs w:val="32"/>
        </w:rPr>
      </w:pPr>
      <w:r w:rsidRPr="00A20D0C">
        <w:rPr>
          <w:sz w:val="24"/>
          <w:szCs w:val="32"/>
        </w:rPr>
        <w:t>A consolidated programmatic and fiscal report due at the end of each grant year</w:t>
      </w:r>
    </w:p>
    <w:p w14:paraId="65744B68" w14:textId="74C80AEB" w:rsidR="00C8377E" w:rsidRDefault="00C8377E" w:rsidP="00B95BFE">
      <w:pPr>
        <w:pStyle w:val="ListParagraph"/>
        <w:numPr>
          <w:ilvl w:val="0"/>
          <w:numId w:val="14"/>
        </w:numPr>
        <w:spacing w:before="178" w:line="296" w:lineRule="auto"/>
        <w:ind w:left="990" w:right="2"/>
        <w:rPr>
          <w:b/>
          <w:bCs/>
          <w:sz w:val="24"/>
          <w:szCs w:val="32"/>
        </w:rPr>
      </w:pPr>
      <w:r w:rsidRPr="00B95BFE">
        <w:rPr>
          <w:b/>
          <w:bCs/>
          <w:sz w:val="24"/>
          <w:szCs w:val="32"/>
        </w:rPr>
        <w:t>Annual Site Visits</w:t>
      </w:r>
    </w:p>
    <w:p w14:paraId="0FA8A4C3" w14:textId="4AA9C623" w:rsidR="00A20D0C" w:rsidRPr="00E87CA1" w:rsidRDefault="00E87CA1" w:rsidP="00A20D0C">
      <w:pPr>
        <w:pStyle w:val="ListParagraph"/>
        <w:numPr>
          <w:ilvl w:val="1"/>
          <w:numId w:val="14"/>
        </w:numPr>
        <w:spacing w:before="178" w:line="296" w:lineRule="auto"/>
        <w:ind w:right="2"/>
        <w:rPr>
          <w:sz w:val="24"/>
          <w:szCs w:val="32"/>
        </w:rPr>
      </w:pPr>
      <w:r w:rsidRPr="00E87CA1">
        <w:rPr>
          <w:sz w:val="24"/>
          <w:szCs w:val="32"/>
        </w:rPr>
        <w:t xml:space="preserve">All funded CBOs must participate in at least one site visit with UWCWC. More information on the format of these site visits will be shared </w:t>
      </w:r>
      <w:proofErr w:type="gramStart"/>
      <w:r w:rsidRPr="00E87CA1">
        <w:rPr>
          <w:sz w:val="24"/>
          <w:szCs w:val="32"/>
        </w:rPr>
        <w:t>at a later date</w:t>
      </w:r>
      <w:proofErr w:type="gramEnd"/>
      <w:r w:rsidRPr="00E87CA1">
        <w:rPr>
          <w:sz w:val="24"/>
          <w:szCs w:val="32"/>
        </w:rPr>
        <w:t xml:space="preserve">. </w:t>
      </w:r>
    </w:p>
    <w:p w14:paraId="28AE0E77" w14:textId="75DD450D" w:rsidR="00A20D0C" w:rsidRDefault="00A20D0C" w:rsidP="00A20D0C">
      <w:pPr>
        <w:spacing w:before="178" w:line="296" w:lineRule="auto"/>
        <w:ind w:left="630" w:right="2"/>
      </w:pPr>
      <w:r>
        <w:rPr>
          <w:b/>
          <w:bCs/>
          <w:sz w:val="24"/>
          <w:szCs w:val="32"/>
        </w:rPr>
        <w:t xml:space="preserve">For more detail on reporting requirements, </w:t>
      </w:r>
      <w:r w:rsidRPr="00A20D0C">
        <w:rPr>
          <w:sz w:val="24"/>
          <w:szCs w:val="32"/>
        </w:rPr>
        <w:t xml:space="preserve">please review </w:t>
      </w:r>
      <w:hyperlink r:id="rId18" w:history="1">
        <w:r w:rsidRPr="00D70EE4">
          <w:rPr>
            <w:rStyle w:val="Hyperlink"/>
            <w:sz w:val="24"/>
            <w:szCs w:val="32"/>
          </w:rPr>
          <w:t>‘Addendum 3: Reporting Requirements.’</w:t>
        </w:r>
      </w:hyperlink>
    </w:p>
    <w:p w14:paraId="64D8A528" w14:textId="5D1D600A" w:rsidR="00045015" w:rsidRDefault="00045015" w:rsidP="00074AA0"/>
    <w:p w14:paraId="78AEAA84" w14:textId="77777777" w:rsidR="00045015" w:rsidRDefault="00045015" w:rsidP="00074AA0"/>
    <w:p w14:paraId="22DB461F" w14:textId="438E335B" w:rsidR="00045015" w:rsidRDefault="00045015" w:rsidP="00074AA0">
      <w:pPr>
        <w:sectPr w:rsidR="00045015">
          <w:type w:val="continuous"/>
          <w:pgSz w:w="12240" w:h="15840"/>
          <w:pgMar w:top="1089" w:right="1435" w:bottom="0" w:left="900" w:header="0" w:footer="1103" w:gutter="0"/>
          <w:cols w:space="720"/>
        </w:sectPr>
      </w:pPr>
    </w:p>
    <w:p w14:paraId="511DCFA7" w14:textId="77777777" w:rsidR="008F2782" w:rsidRDefault="00DD3ECE" w:rsidP="00074AA0">
      <w:pPr>
        <w:pStyle w:val="Heading1"/>
        <w:spacing w:before="0"/>
      </w:pPr>
      <w:bookmarkStart w:id="12" w:name="_Toc231385213"/>
      <w:r>
        <w:lastRenderedPageBreak/>
        <w:t>FUNDING</w:t>
      </w:r>
      <w:bookmarkEnd w:id="12"/>
    </w:p>
    <w:p w14:paraId="7FB422F0" w14:textId="77777777" w:rsidR="008F2782" w:rsidRDefault="00DD3ECE" w:rsidP="00074AA0">
      <w:pPr>
        <w:numPr>
          <w:ilvl w:val="0"/>
          <w:numId w:val="6"/>
        </w:numPr>
        <w:spacing w:before="232" w:line="297" w:lineRule="auto"/>
      </w:pPr>
      <w:r>
        <w:rPr>
          <w:rStyle w:val="TextStyle12"/>
          <w:spacing w:val="-2"/>
        </w:rPr>
        <w:t xml:space="preserve">My CBO receives federal funds, given the federal status of Adult-Use Cannabis, am I </w:t>
      </w:r>
      <w:r>
        <w:rPr>
          <w:rStyle w:val="TextStyle12"/>
        </w:rPr>
        <w:t>prevented from applying for or receiving R2 Program funds?</w:t>
      </w:r>
    </w:p>
    <w:p w14:paraId="3CAD5942" w14:textId="77777777" w:rsidR="008F2782" w:rsidRDefault="00DD3ECE" w:rsidP="00074AA0">
      <w:pPr>
        <w:spacing w:before="156" w:line="293" w:lineRule="auto"/>
        <w:ind w:left="449"/>
      </w:pPr>
      <w:r>
        <w:rPr>
          <w:rStyle w:val="TextStyle12"/>
        </w:rPr>
        <w:t xml:space="preserve">Answer: </w:t>
      </w:r>
      <w:r>
        <w:rPr>
          <w:rStyle w:val="DefaultParagraphFont1"/>
        </w:rPr>
        <w:t>You should consult your specific federal grant conditions, but funds from the Council will be disbursed through Grant Managers, not the Council.</w:t>
      </w:r>
    </w:p>
    <w:p w14:paraId="61460D6B" w14:textId="77777777" w:rsidR="008F2782" w:rsidRDefault="00DD3ECE" w:rsidP="00074AA0">
      <w:pPr>
        <w:numPr>
          <w:ilvl w:val="0"/>
          <w:numId w:val="6"/>
        </w:numPr>
        <w:spacing w:before="164"/>
      </w:pPr>
      <w:r>
        <w:rPr>
          <w:rStyle w:val="TextStyle12"/>
        </w:rPr>
        <w:t>How long is the funding commitment?</w:t>
      </w:r>
    </w:p>
    <w:p w14:paraId="577DB6E8" w14:textId="77777777" w:rsidR="008F2782" w:rsidRDefault="00DD3ECE" w:rsidP="00074AA0">
      <w:pPr>
        <w:spacing w:before="223" w:line="297" w:lineRule="auto"/>
        <w:ind w:left="449" w:right="6"/>
      </w:pPr>
      <w:r>
        <w:rPr>
          <w:rStyle w:val="TextStyle12"/>
        </w:rPr>
        <w:t xml:space="preserve">Answer: </w:t>
      </w:r>
      <w:r>
        <w:rPr>
          <w:rStyle w:val="DefaultParagraphFont1"/>
        </w:rPr>
        <w:t>CBOs will receive three-year awards, resulting in grants ranging from $25,000-$100,000 per year.</w:t>
      </w:r>
    </w:p>
    <w:p w14:paraId="0CDED7D9" w14:textId="77777777" w:rsidR="008F2782" w:rsidRDefault="00DD3ECE" w:rsidP="00074AA0">
      <w:pPr>
        <w:numPr>
          <w:ilvl w:val="0"/>
          <w:numId w:val="6"/>
        </w:numPr>
        <w:spacing w:before="156" w:line="294" w:lineRule="auto"/>
        <w:ind w:right="3"/>
      </w:pPr>
      <w:r>
        <w:rPr>
          <w:rStyle w:val="TextStyle12"/>
          <w:spacing w:val="-2"/>
        </w:rPr>
        <w:t xml:space="preserve">Can CBOs apply to future funding opportunities of the R2 Program if selected in this </w:t>
      </w:r>
      <w:r>
        <w:rPr>
          <w:rStyle w:val="TextStyle12"/>
        </w:rPr>
        <w:t>round?</w:t>
      </w:r>
    </w:p>
    <w:p w14:paraId="5C0B5315" w14:textId="77777777" w:rsidR="008F2782" w:rsidRDefault="00DD3ECE" w:rsidP="00074AA0">
      <w:pPr>
        <w:spacing w:before="159"/>
        <w:ind w:left="449"/>
      </w:pPr>
      <w:r>
        <w:rPr>
          <w:rStyle w:val="TextStyle12"/>
        </w:rPr>
        <w:t xml:space="preserve">Answer: </w:t>
      </w:r>
      <w:r>
        <w:rPr>
          <w:rStyle w:val="DefaultParagraphFont1"/>
        </w:rPr>
        <w:t>Yes, there is no restriction on future applications.</w:t>
      </w:r>
    </w:p>
    <w:p w14:paraId="397F2FC2" w14:textId="77777777" w:rsidR="008F2782" w:rsidRDefault="00DD3ECE" w:rsidP="00074AA0">
      <w:pPr>
        <w:numPr>
          <w:ilvl w:val="0"/>
          <w:numId w:val="6"/>
        </w:numPr>
        <w:spacing w:before="223"/>
      </w:pPr>
      <w:r>
        <w:rPr>
          <w:rStyle w:val="TextStyle12"/>
        </w:rPr>
        <w:t>What is the minimum award and maximum award amount?</w:t>
      </w:r>
    </w:p>
    <w:p w14:paraId="5F580B3A" w14:textId="77777777" w:rsidR="008F2782" w:rsidRDefault="00DD3ECE" w:rsidP="00074AA0">
      <w:pPr>
        <w:spacing w:before="223"/>
        <w:ind w:left="449"/>
      </w:pPr>
      <w:r>
        <w:rPr>
          <w:rStyle w:val="TextStyle12"/>
          <w:spacing w:val="-4"/>
        </w:rPr>
        <w:t xml:space="preserve">Answer: </w:t>
      </w:r>
      <w:r>
        <w:rPr>
          <w:rStyle w:val="DefaultParagraphFont1"/>
          <w:spacing w:val="-4"/>
        </w:rPr>
        <w:t>Depending on the program priority,</w:t>
      </w:r>
      <w:r>
        <w:rPr>
          <w:rStyle w:val="DefaultParagraphFont1"/>
          <w:spacing w:val="9"/>
        </w:rPr>
        <w:t xml:space="preserve"> </w:t>
      </w:r>
      <w:r>
        <w:rPr>
          <w:rStyle w:val="DefaultParagraphFont1"/>
          <w:spacing w:val="-4"/>
        </w:rPr>
        <w:t>the minimum award is $25,000 a year for three</w:t>
      </w:r>
    </w:p>
    <w:p w14:paraId="39959516" w14:textId="3D4F2B06" w:rsidR="008F2782" w:rsidRDefault="00DD3ECE" w:rsidP="00074AA0">
      <w:pPr>
        <w:tabs>
          <w:tab w:val="left" w:pos="761"/>
        </w:tabs>
        <w:spacing w:before="23" w:line="293" w:lineRule="auto"/>
        <w:ind w:left="449" w:right="8"/>
        <w:sectPr w:rsidR="008F2782">
          <w:pgSz w:w="12240" w:h="15840"/>
          <w:pgMar w:top="1089" w:right="1436" w:bottom="0" w:left="900" w:header="0" w:footer="1103" w:gutter="0"/>
          <w:cols w:space="720"/>
        </w:sectPr>
      </w:pPr>
      <w:r>
        <w:rPr>
          <w:rStyle w:val="DefaultParagraphFont1"/>
          <w:spacing w:val="-9"/>
        </w:rPr>
        <w:t>(3)</w:t>
      </w:r>
      <w:r>
        <w:rPr>
          <w:rStyle w:val="DefaultParagraphFont1"/>
          <w:spacing w:val="-9"/>
        </w:rPr>
        <w:tab/>
      </w:r>
      <w:r>
        <w:rPr>
          <w:rStyle w:val="DefaultParagraphFont1"/>
          <w:spacing w:val="-8"/>
        </w:rPr>
        <w:t xml:space="preserve">years or a total of $75,000. The maximum is $100,000 a year for three (3) years or a total of </w:t>
      </w:r>
      <w:r>
        <w:rPr>
          <w:rStyle w:val="DefaultParagraphFont1"/>
        </w:rPr>
        <w:t>$300,000.</w:t>
      </w:r>
    </w:p>
    <w:p w14:paraId="3A85506C" w14:textId="77777777" w:rsidR="008F2782" w:rsidRDefault="00DD3ECE" w:rsidP="00074AA0">
      <w:pPr>
        <w:tabs>
          <w:tab w:val="left" w:pos="360"/>
        </w:tabs>
        <w:ind w:left="360" w:hanging="360"/>
      </w:pPr>
      <w:r>
        <w:rPr>
          <w:rStyle w:val="TextStyle12"/>
          <w:spacing w:val="-1"/>
        </w:rPr>
        <w:lastRenderedPageBreak/>
        <w:t>5.</w:t>
      </w:r>
      <w:r>
        <w:rPr>
          <w:rStyle w:val="TextStyle12"/>
          <w:spacing w:val="-1"/>
        </w:rPr>
        <w:tab/>
      </w:r>
      <w:r>
        <w:rPr>
          <w:rStyle w:val="TextStyle12"/>
          <w:spacing w:val="-8"/>
        </w:rPr>
        <w:t>What is the funding breakdown per priority area?</w:t>
      </w:r>
    </w:p>
    <w:p w14:paraId="276B1A80" w14:textId="77777777" w:rsidR="008F2782" w:rsidRDefault="00DD3ECE" w:rsidP="00074AA0">
      <w:pPr>
        <w:spacing w:before="224"/>
        <w:ind w:left="449"/>
      </w:pPr>
      <w:r>
        <w:rPr>
          <w:rStyle w:val="TextStyle12"/>
        </w:rPr>
        <w:t>Answer</w:t>
      </w:r>
      <w:r>
        <w:rPr>
          <w:rStyle w:val="DefaultParagraphFont1"/>
        </w:rPr>
        <w:t>:</w:t>
      </w:r>
    </w:p>
    <w:p w14:paraId="52E45D1E" w14:textId="77777777" w:rsidR="008F2782" w:rsidRDefault="008F2782" w:rsidP="00074AA0">
      <w:pPr>
        <w:sectPr w:rsidR="008F2782">
          <w:pgSz w:w="12240" w:h="15840"/>
          <w:pgMar w:top="1089" w:right="5715" w:bottom="0" w:left="900" w:header="0" w:footer="1103" w:gutter="0"/>
          <w:cols w:space="720"/>
        </w:sectPr>
      </w:pPr>
    </w:p>
    <w:p w14:paraId="1DD51FB8" w14:textId="77777777" w:rsidR="008F2782" w:rsidRDefault="008F2782" w:rsidP="00074AA0">
      <w:pPr>
        <w:spacing w:line="264" w:lineRule="auto"/>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040"/>
        <w:gridCol w:w="1364"/>
        <w:gridCol w:w="1777"/>
        <w:gridCol w:w="2146"/>
        <w:gridCol w:w="2017"/>
      </w:tblGrid>
      <w:tr w:rsidR="008F2782" w14:paraId="0CD1A0D9" w14:textId="77777777">
        <w:trPr>
          <w:trHeight w:hRule="exact" w:val="1778"/>
          <w:jc w:val="right"/>
        </w:trPr>
        <w:tc>
          <w:tcPr>
            <w:tcW w:w="2040" w:type="dxa"/>
            <w:shd w:val="clear" w:color="auto" w:fill="C1E4F5"/>
          </w:tcPr>
          <w:p w14:paraId="142E84D4" w14:textId="77777777" w:rsidR="008F2782" w:rsidRDefault="00DD3ECE" w:rsidP="00074AA0">
            <w:pPr>
              <w:spacing w:before="5" w:line="235" w:lineRule="auto"/>
              <w:ind w:left="484" w:right="488"/>
            </w:pPr>
            <w:r>
              <w:rPr>
                <w:rStyle w:val="TextStyle12"/>
              </w:rPr>
              <w:t>R</w:t>
            </w:r>
            <w:r>
              <w:rPr>
                <w:b/>
                <w:position w:val="3"/>
                <w:sz w:val="21"/>
                <w:szCs w:val="21"/>
                <w:vertAlign w:val="superscript"/>
              </w:rPr>
              <w:t xml:space="preserve">2 </w:t>
            </w:r>
            <w:r>
              <w:rPr>
                <w:rStyle w:val="TextStyle12"/>
                <w:spacing w:val="-14"/>
              </w:rPr>
              <w:t>PRIORITY</w:t>
            </w:r>
          </w:p>
        </w:tc>
        <w:tc>
          <w:tcPr>
            <w:tcW w:w="1364" w:type="dxa"/>
            <w:shd w:val="clear" w:color="auto" w:fill="C1E4F5"/>
          </w:tcPr>
          <w:p w14:paraId="57AA6838" w14:textId="2218E614" w:rsidR="008F2782" w:rsidRDefault="00DD3ECE" w:rsidP="00074AA0">
            <w:pPr>
              <w:spacing w:line="278" w:lineRule="exact"/>
              <w:ind w:left="-11" w:right="-11"/>
            </w:pPr>
            <w:r>
              <w:rPr>
                <w:rStyle w:val="TextStyle30"/>
                <w:position w:val="-7"/>
              </w:rPr>
              <w:t xml:space="preserve"> </w:t>
            </w:r>
            <w:r w:rsidR="00833CF1">
              <w:rPr>
                <w:noProof/>
              </w:rPr>
              <mc:AlternateContent>
                <mc:Choice Requires="wps">
                  <w:drawing>
                    <wp:inline distT="0" distB="0" distL="0" distR="0" wp14:anchorId="16C79E18" wp14:editId="0AE8DAA7">
                      <wp:extent cx="62230" cy="186055"/>
                      <wp:effectExtent l="3175" t="0" r="1270" b="0"/>
                      <wp:docPr id="795781498"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053751B6" id="Shape 2"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Pr>
                <w:rStyle w:val="TextStyle12"/>
              </w:rPr>
              <w:t xml:space="preserve">FUNDING </w:t>
            </w:r>
            <w:r w:rsidR="00833CF1">
              <w:rPr>
                <w:noProof/>
              </w:rPr>
              <mc:AlternateContent>
                <mc:Choice Requires="wps">
                  <w:drawing>
                    <wp:inline distT="0" distB="0" distL="0" distR="0" wp14:anchorId="692BC04D" wp14:editId="03FBD155">
                      <wp:extent cx="62230" cy="186055"/>
                      <wp:effectExtent l="0" t="0" r="0" b="0"/>
                      <wp:docPr id="1565806287"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3C89BB1B" id="Shape 3"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p>
          <w:p w14:paraId="3F6D16D1" w14:textId="77777777" w:rsidR="008F2782" w:rsidRDefault="00DD3ECE" w:rsidP="00074AA0">
            <w:pPr>
              <w:pStyle w:val="Paragraphstyle31"/>
              <w:spacing w:before="15"/>
              <w:ind w:left="419" w:right="423"/>
              <w:jc w:val="left"/>
            </w:pPr>
            <w:r>
              <w:rPr>
                <w:rStyle w:val="TextStyle12"/>
                <w:spacing w:val="-18"/>
              </w:rPr>
              <w:t>TIER</w:t>
            </w:r>
          </w:p>
          <w:p w14:paraId="57112E09" w14:textId="40EE11D4" w:rsidR="008F2782" w:rsidRDefault="00DD3ECE" w:rsidP="00074AA0">
            <w:pPr>
              <w:tabs>
                <w:tab w:val="left" w:pos="1235"/>
              </w:tabs>
              <w:spacing w:line="299" w:lineRule="exact"/>
              <w:ind w:left="-11" w:right="-11"/>
            </w:pPr>
            <w:r>
              <w:rPr>
                <w:rStyle w:val="TextStyle30"/>
                <w:position w:val="-7"/>
              </w:rPr>
              <w:t xml:space="preserve">  </w:t>
            </w:r>
            <w:r w:rsidR="00833CF1">
              <w:rPr>
                <w:noProof/>
              </w:rPr>
              <mc:AlternateContent>
                <mc:Choice Requires="wps">
                  <w:drawing>
                    <wp:inline distT="0" distB="0" distL="0" distR="0" wp14:anchorId="78E75CF0" wp14:editId="37B54A3F">
                      <wp:extent cx="62230" cy="186055"/>
                      <wp:effectExtent l="0" t="0" r="0" b="0"/>
                      <wp:docPr id="1819299015"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71C2CFC5" id="Shape 4"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Pr>
                <w:rStyle w:val="TextStyle12"/>
              </w:rPr>
              <w:t>LEVELS</w:t>
            </w:r>
            <w:r>
              <w:rPr>
                <w:rStyle w:val="TextStyle12"/>
              </w:rPr>
              <w:tab/>
            </w:r>
            <w:r w:rsidR="00833CF1">
              <w:rPr>
                <w:noProof/>
              </w:rPr>
              <mc:AlternateContent>
                <mc:Choice Requires="wps">
                  <w:drawing>
                    <wp:inline distT="0" distB="0" distL="0" distR="0" wp14:anchorId="4CCE4D83" wp14:editId="209368A1">
                      <wp:extent cx="62230" cy="186055"/>
                      <wp:effectExtent l="0" t="0" r="0" b="0"/>
                      <wp:docPr id="1874083194"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546B5664" id="Shape 5"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p>
        </w:tc>
        <w:tc>
          <w:tcPr>
            <w:tcW w:w="1777" w:type="dxa"/>
            <w:shd w:val="clear" w:color="auto" w:fill="C1E4F5"/>
          </w:tcPr>
          <w:p w14:paraId="491FEE81" w14:textId="77777777" w:rsidR="008F2782" w:rsidRDefault="00DD3ECE" w:rsidP="00074AA0">
            <w:pPr>
              <w:pStyle w:val="Paragraphstyle31"/>
              <w:ind w:left="402" w:right="405"/>
              <w:jc w:val="left"/>
            </w:pPr>
            <w:r>
              <w:rPr>
                <w:rStyle w:val="TextStyle12"/>
                <w:spacing w:val="-15"/>
              </w:rPr>
              <w:t>ANNUAL</w:t>
            </w:r>
          </w:p>
          <w:p w14:paraId="690D9F88" w14:textId="616BC2BD" w:rsidR="008F2782" w:rsidRDefault="00833CF1" w:rsidP="00074AA0">
            <w:pPr>
              <w:tabs>
                <w:tab w:val="left" w:pos="339"/>
                <w:tab w:val="left" w:pos="1648"/>
              </w:tabs>
              <w:spacing w:line="299" w:lineRule="exact"/>
              <w:ind w:left="-11" w:right="-10"/>
            </w:pPr>
            <w:r>
              <w:rPr>
                <w:noProof/>
              </w:rPr>
              <mc:AlternateContent>
                <mc:Choice Requires="wps">
                  <w:drawing>
                    <wp:inline distT="0" distB="0" distL="0" distR="0" wp14:anchorId="02C3C922" wp14:editId="0200528E">
                      <wp:extent cx="62230" cy="186055"/>
                      <wp:effectExtent l="4445" t="0" r="0" b="0"/>
                      <wp:docPr id="324617237"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3E6FF859" id="Shape 6"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sidR="00DD3ECE">
              <w:rPr>
                <w:rStyle w:val="TextStyle30"/>
                <w:position w:val="-7"/>
              </w:rPr>
              <w:tab/>
            </w:r>
            <w:r w:rsidR="00DD3ECE">
              <w:rPr>
                <w:rStyle w:val="TextStyle12"/>
              </w:rPr>
              <w:t>FUNDING</w:t>
            </w:r>
            <w:r w:rsidR="00DD3ECE">
              <w:rPr>
                <w:rStyle w:val="TextStyle12"/>
              </w:rPr>
              <w:tab/>
            </w:r>
            <w:r>
              <w:rPr>
                <w:noProof/>
              </w:rPr>
              <mc:AlternateContent>
                <mc:Choice Requires="wps">
                  <w:drawing>
                    <wp:inline distT="0" distB="0" distL="0" distR="0" wp14:anchorId="18881C97" wp14:editId="0062D4D8">
                      <wp:extent cx="62230" cy="186055"/>
                      <wp:effectExtent l="3175" t="0" r="1270" b="0"/>
                      <wp:docPr id="626826590"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509F6418" id="Shape 7"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p>
          <w:p w14:paraId="4AAE07FC" w14:textId="77777777" w:rsidR="008F2782" w:rsidRDefault="00DD3ECE" w:rsidP="00074AA0">
            <w:pPr>
              <w:pStyle w:val="Paragraphstyle31"/>
              <w:spacing w:before="11"/>
              <w:ind w:left="464" w:right="465"/>
              <w:jc w:val="left"/>
            </w:pPr>
            <w:r>
              <w:rPr>
                <w:rStyle w:val="TextStyle12"/>
                <w:spacing w:val="-21"/>
              </w:rPr>
              <w:t>BY TIER</w:t>
            </w:r>
          </w:p>
          <w:p w14:paraId="117537C0" w14:textId="77777777" w:rsidR="008F2782" w:rsidRDefault="00DD3ECE" w:rsidP="00074AA0">
            <w:pPr>
              <w:spacing w:before="17" w:line="255" w:lineRule="auto"/>
              <w:ind w:left="303" w:right="305"/>
            </w:pPr>
            <w:r>
              <w:rPr>
                <w:rStyle w:val="TextStyle12"/>
              </w:rPr>
              <w:t xml:space="preserve">LEVEL </w:t>
            </w:r>
            <w:r>
              <w:rPr>
                <w:rStyle w:val="TextStyle12"/>
                <w:spacing w:val="-13"/>
              </w:rPr>
              <w:t>AMOUNTS</w:t>
            </w:r>
          </w:p>
        </w:tc>
        <w:tc>
          <w:tcPr>
            <w:tcW w:w="2146" w:type="dxa"/>
            <w:shd w:val="clear" w:color="auto" w:fill="C1E4F5"/>
          </w:tcPr>
          <w:p w14:paraId="58E87520" w14:textId="77777777" w:rsidR="008F2782" w:rsidRDefault="00DD3ECE" w:rsidP="00074AA0">
            <w:pPr>
              <w:pStyle w:val="Paragraphstyle31"/>
              <w:ind w:left="452" w:right="455"/>
              <w:jc w:val="left"/>
            </w:pPr>
            <w:r>
              <w:rPr>
                <w:rStyle w:val="TextStyle12"/>
                <w:spacing w:val="-22"/>
              </w:rPr>
              <w:t>TOTAL TIER</w:t>
            </w:r>
          </w:p>
          <w:p w14:paraId="68E22530" w14:textId="423B0386" w:rsidR="008F2782" w:rsidRDefault="00833CF1" w:rsidP="00074AA0">
            <w:pPr>
              <w:tabs>
                <w:tab w:val="left" w:pos="283"/>
                <w:tab w:val="left" w:pos="2016"/>
              </w:tabs>
              <w:spacing w:line="299" w:lineRule="exact"/>
              <w:ind w:left="-12" w:right="-10"/>
            </w:pPr>
            <w:r>
              <w:rPr>
                <w:noProof/>
              </w:rPr>
              <mc:AlternateContent>
                <mc:Choice Requires="wps">
                  <w:drawing>
                    <wp:inline distT="0" distB="0" distL="0" distR="0" wp14:anchorId="21F4D361" wp14:editId="0786320E">
                      <wp:extent cx="62230" cy="186055"/>
                      <wp:effectExtent l="0" t="0" r="0" b="0"/>
                      <wp:docPr id="1116834133"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3FC8388F" id="Shape 8"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sidR="00DD3ECE">
              <w:rPr>
                <w:rStyle w:val="TextStyle30"/>
                <w:position w:val="-7"/>
              </w:rPr>
              <w:tab/>
            </w:r>
            <w:r w:rsidR="00DD3ECE">
              <w:rPr>
                <w:rStyle w:val="TextStyle12"/>
              </w:rPr>
              <w:t>FUNDING PER</w:t>
            </w:r>
            <w:r w:rsidR="00DD3ECE">
              <w:rPr>
                <w:rStyle w:val="TextStyle12"/>
              </w:rPr>
              <w:tab/>
            </w:r>
            <w:r>
              <w:rPr>
                <w:noProof/>
              </w:rPr>
              <mc:AlternateContent>
                <mc:Choice Requires="wps">
                  <w:drawing>
                    <wp:inline distT="0" distB="0" distL="0" distR="0" wp14:anchorId="65A94B53" wp14:editId="11B6C157">
                      <wp:extent cx="62230" cy="186055"/>
                      <wp:effectExtent l="3175" t="0" r="1270" b="0"/>
                      <wp:docPr id="120437295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33124436" id="Shape 9"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p>
          <w:p w14:paraId="46B9971A" w14:textId="77777777" w:rsidR="008F2782" w:rsidRDefault="00DD3ECE" w:rsidP="00074AA0">
            <w:pPr>
              <w:pStyle w:val="Paragraphstyle31"/>
              <w:spacing w:before="11"/>
              <w:ind w:left="478" w:right="481"/>
              <w:jc w:val="left"/>
            </w:pPr>
            <w:r>
              <w:rPr>
                <w:rStyle w:val="TextStyle12"/>
                <w:spacing w:val="-23"/>
              </w:rPr>
              <w:t>TARGETED</w:t>
            </w:r>
          </w:p>
          <w:p w14:paraId="58E6932A" w14:textId="7E092537" w:rsidR="008F2782" w:rsidRDefault="00833CF1" w:rsidP="00074AA0">
            <w:pPr>
              <w:tabs>
                <w:tab w:val="left" w:pos="370"/>
                <w:tab w:val="left" w:pos="2016"/>
              </w:tabs>
              <w:spacing w:line="299" w:lineRule="exact"/>
              <w:ind w:left="-12" w:right="-10"/>
            </w:pPr>
            <w:r>
              <w:rPr>
                <w:noProof/>
              </w:rPr>
              <mc:AlternateContent>
                <mc:Choice Requires="wps">
                  <w:drawing>
                    <wp:inline distT="0" distB="0" distL="0" distR="0" wp14:anchorId="6A0F25D5" wp14:editId="69F884BD">
                      <wp:extent cx="62230" cy="186055"/>
                      <wp:effectExtent l="0" t="0" r="0" b="0"/>
                      <wp:docPr id="1212909659"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36522D3A" id="Shape 10"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sidR="00DD3ECE">
              <w:rPr>
                <w:rStyle w:val="TextStyle30"/>
                <w:position w:val="-7"/>
              </w:rPr>
              <w:tab/>
            </w:r>
            <w:r w:rsidR="00DD3ECE">
              <w:rPr>
                <w:rStyle w:val="TextStyle12"/>
              </w:rPr>
              <w:t>REGION PER</w:t>
            </w:r>
            <w:r w:rsidR="00DD3ECE">
              <w:rPr>
                <w:rStyle w:val="TextStyle12"/>
              </w:rPr>
              <w:tab/>
            </w:r>
            <w:r>
              <w:rPr>
                <w:noProof/>
              </w:rPr>
              <mc:AlternateContent>
                <mc:Choice Requires="wps">
                  <w:drawing>
                    <wp:inline distT="0" distB="0" distL="0" distR="0" wp14:anchorId="27BEE9F9" wp14:editId="38BD6D9E">
                      <wp:extent cx="62230" cy="186055"/>
                      <wp:effectExtent l="3175" t="0" r="1270" b="0"/>
                      <wp:docPr id="586225978"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06E18DBC" id="Shape 11"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p>
          <w:p w14:paraId="20A8A07B" w14:textId="77777777" w:rsidR="008F2782" w:rsidRDefault="00DD3ECE" w:rsidP="00074AA0">
            <w:pPr>
              <w:pStyle w:val="Paragraphstyle31"/>
              <w:spacing w:before="10"/>
              <w:ind w:left="761" w:right="765"/>
              <w:jc w:val="left"/>
            </w:pPr>
            <w:r>
              <w:rPr>
                <w:rStyle w:val="TextStyle12"/>
                <w:spacing w:val="-23"/>
              </w:rPr>
              <w:t>YEAR</w:t>
            </w:r>
          </w:p>
        </w:tc>
        <w:tc>
          <w:tcPr>
            <w:tcW w:w="2017" w:type="dxa"/>
            <w:shd w:val="clear" w:color="auto" w:fill="C1E4F5"/>
          </w:tcPr>
          <w:p w14:paraId="00214995" w14:textId="5270B328" w:rsidR="008F2782" w:rsidRDefault="00833CF1" w:rsidP="00074AA0">
            <w:pPr>
              <w:spacing w:line="278" w:lineRule="exact"/>
              <w:ind w:left="-12" w:right="-9"/>
            </w:pPr>
            <w:r>
              <w:rPr>
                <w:noProof/>
              </w:rPr>
              <mc:AlternateContent>
                <mc:Choice Requires="wps">
                  <w:drawing>
                    <wp:inline distT="0" distB="0" distL="0" distR="0" wp14:anchorId="5BEFD758" wp14:editId="04EB5035">
                      <wp:extent cx="62230" cy="186055"/>
                      <wp:effectExtent l="0" t="0" r="4445" b="0"/>
                      <wp:docPr id="442303281"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57D52442" id="Shape 12"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sidR="00DD3ECE">
              <w:rPr>
                <w:rStyle w:val="TextStyle30"/>
                <w:spacing w:val="-13"/>
                <w:position w:val="-7"/>
              </w:rPr>
              <w:t xml:space="preserve"> </w:t>
            </w:r>
            <w:r w:rsidR="00DD3ECE">
              <w:rPr>
                <w:rStyle w:val="TextStyle12"/>
                <w:spacing w:val="-13"/>
              </w:rPr>
              <w:t xml:space="preserve">TOTAL NUMBER </w:t>
            </w:r>
            <w:r>
              <w:rPr>
                <w:noProof/>
              </w:rPr>
              <mc:AlternateContent>
                <mc:Choice Requires="wps">
                  <w:drawing>
                    <wp:inline distT="0" distB="0" distL="0" distR="0" wp14:anchorId="1674C15F" wp14:editId="211A7CEC">
                      <wp:extent cx="62230" cy="186055"/>
                      <wp:effectExtent l="0" t="0" r="4445" b="0"/>
                      <wp:docPr id="1515458216"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1478F49D" id="Shape 13"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p>
          <w:p w14:paraId="181083C4" w14:textId="506F6E19" w:rsidR="008F2782" w:rsidRDefault="00833CF1" w:rsidP="00074AA0">
            <w:pPr>
              <w:tabs>
                <w:tab w:val="left" w:pos="351"/>
                <w:tab w:val="left" w:pos="1887"/>
              </w:tabs>
              <w:spacing w:before="3" w:line="294" w:lineRule="exact"/>
              <w:ind w:left="-12" w:right="-9"/>
            </w:pPr>
            <w:r>
              <w:rPr>
                <w:noProof/>
              </w:rPr>
              <mc:AlternateContent>
                <mc:Choice Requires="wps">
                  <w:drawing>
                    <wp:inline distT="0" distB="0" distL="0" distR="0" wp14:anchorId="3D5F2897" wp14:editId="7A37F999">
                      <wp:extent cx="62230" cy="186055"/>
                      <wp:effectExtent l="0" t="4445" r="4445" b="0"/>
                      <wp:docPr id="836056162"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7BE91577" id="Shape 14"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sidR="00DD3ECE">
              <w:rPr>
                <w:rStyle w:val="TextStyle30"/>
                <w:spacing w:val="-5"/>
                <w:position w:val="-7"/>
              </w:rPr>
              <w:t xml:space="preserve">  </w:t>
            </w:r>
            <w:r w:rsidR="00DD3ECE">
              <w:rPr>
                <w:rStyle w:val="TextStyle12"/>
                <w:spacing w:val="-5"/>
              </w:rPr>
              <w:t>OF PROJECTS</w:t>
            </w:r>
            <w:r w:rsidR="00DD3ECE">
              <w:rPr>
                <w:rStyle w:val="TextStyle12"/>
              </w:rPr>
              <w:tab/>
            </w:r>
            <w:r>
              <w:rPr>
                <w:noProof/>
              </w:rPr>
              <mc:AlternateContent>
                <mc:Choice Requires="wps">
                  <w:drawing>
                    <wp:inline distT="0" distB="0" distL="0" distR="0" wp14:anchorId="785B705F" wp14:editId="02FDEEAD">
                      <wp:extent cx="62230" cy="186055"/>
                      <wp:effectExtent l="3810" t="635" r="635" b="3810"/>
                      <wp:docPr id="79059348"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02298C3D" id="Shape 15"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Pr>
                <w:noProof/>
              </w:rPr>
              <mc:AlternateContent>
                <mc:Choice Requires="wps">
                  <w:drawing>
                    <wp:inline distT="0" distB="0" distL="0" distR="0" wp14:anchorId="2E4D30C3" wp14:editId="15EAA70F">
                      <wp:extent cx="62230" cy="186055"/>
                      <wp:effectExtent l="3810" t="635" r="635" b="3810"/>
                      <wp:docPr id="907155322"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30003EC0" id="Shape 16"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sidR="00DD3ECE">
              <w:rPr>
                <w:rStyle w:val="TextStyle30"/>
                <w:position w:val="-7"/>
              </w:rPr>
              <w:tab/>
            </w:r>
            <w:r w:rsidR="00DD3ECE">
              <w:rPr>
                <w:rStyle w:val="TextStyle12"/>
              </w:rPr>
              <w:t>FUNDED BY</w:t>
            </w:r>
            <w:r w:rsidR="00DD3ECE">
              <w:rPr>
                <w:rStyle w:val="TextStyle12"/>
              </w:rPr>
              <w:tab/>
            </w:r>
            <w:r>
              <w:rPr>
                <w:noProof/>
              </w:rPr>
              <mc:AlternateContent>
                <mc:Choice Requires="wps">
                  <w:drawing>
                    <wp:inline distT="0" distB="0" distL="0" distR="0" wp14:anchorId="163589F2" wp14:editId="160221F3">
                      <wp:extent cx="62230" cy="186055"/>
                      <wp:effectExtent l="0" t="0" r="0" b="0"/>
                      <wp:docPr id="373417722"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186055"/>
                              </a:xfrm>
                              <a:prstGeom prst="rect">
                                <a:avLst/>
                              </a:prstGeom>
                              <a:solidFill>
                                <a:srgbClr val="C1E4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noAutofit/>
                            </wps:bodyPr>
                          </wps:wsp>
                        </a:graphicData>
                      </a:graphic>
                    </wp:inline>
                  </w:drawing>
                </mc:Choice>
                <mc:Fallback>
                  <w:pict>
                    <v:rect w14:anchorId="1BBC7FBF" id="Shape 17" o:spid="_x0000_s1026" style="width:4.9pt;height:1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" fillcolor="#c1e4f5" stroked="f">
                      <v:textbox inset="0,0,0,0"/>
                      <w10:anchorlock/>
                    </v:rect>
                  </w:pict>
                </mc:Fallback>
              </mc:AlternateContent>
            </w:r>
            <w:r w:rsidR="00DD3ECE">
              <w:rPr>
                <w:rStyle w:val="TextStyle12"/>
              </w:rPr>
              <w:t>TIER PER</w:t>
            </w:r>
          </w:p>
          <w:p w14:paraId="4C9BB73E" w14:textId="77777777" w:rsidR="008F2782" w:rsidRDefault="00DD3ECE" w:rsidP="00074AA0">
            <w:pPr>
              <w:pStyle w:val="Paragraphstyle31"/>
              <w:spacing w:before="9"/>
              <w:ind w:left="545" w:right="552"/>
              <w:jc w:val="left"/>
            </w:pPr>
            <w:r>
              <w:rPr>
                <w:rStyle w:val="TextStyle12"/>
                <w:spacing w:val="-12"/>
              </w:rPr>
              <w:t>REGION</w:t>
            </w:r>
          </w:p>
        </w:tc>
      </w:tr>
      <w:tr w:rsidR="008F2782" w14:paraId="760B8C1A" w14:textId="77777777">
        <w:trPr>
          <w:trHeight w:hRule="exact" w:val="604"/>
          <w:jc w:val="right"/>
        </w:trPr>
        <w:tc>
          <w:tcPr>
            <w:tcW w:w="2040" w:type="dxa"/>
            <w:vAlign w:val="center"/>
          </w:tcPr>
          <w:p w14:paraId="611449EB" w14:textId="77777777" w:rsidR="008F2782" w:rsidRDefault="00DD3ECE" w:rsidP="00074AA0">
            <w:pPr>
              <w:spacing w:line="255" w:lineRule="auto"/>
              <w:ind w:left="88" w:right="438"/>
            </w:pPr>
            <w:r>
              <w:rPr>
                <w:rStyle w:val="TextStyle12"/>
              </w:rPr>
              <w:t xml:space="preserve">Economic </w:t>
            </w:r>
            <w:r>
              <w:rPr>
                <w:rStyle w:val="TextStyle12"/>
                <w:spacing w:val="-4"/>
              </w:rPr>
              <w:t>Development</w:t>
            </w:r>
          </w:p>
        </w:tc>
        <w:tc>
          <w:tcPr>
            <w:tcW w:w="1364" w:type="dxa"/>
          </w:tcPr>
          <w:p w14:paraId="6264B933" w14:textId="77777777" w:rsidR="008F2782" w:rsidRDefault="00DD3ECE" w:rsidP="00074AA0">
            <w:pPr>
              <w:pStyle w:val="Paragraphstyle31"/>
              <w:ind w:left="345" w:right="343"/>
              <w:jc w:val="left"/>
            </w:pPr>
            <w:r>
              <w:rPr>
                <w:rStyle w:val="DefaultParagraphFont1"/>
                <w:spacing w:val="-20"/>
              </w:rPr>
              <w:t>TIER 4</w:t>
            </w:r>
          </w:p>
        </w:tc>
        <w:tc>
          <w:tcPr>
            <w:tcW w:w="1777" w:type="dxa"/>
          </w:tcPr>
          <w:p w14:paraId="4D21CAE5" w14:textId="77777777" w:rsidR="008F2782" w:rsidRDefault="00DD3ECE" w:rsidP="00074AA0">
            <w:pPr>
              <w:pStyle w:val="Paragraphstyle31"/>
              <w:ind w:left="383" w:right="388"/>
              <w:jc w:val="left"/>
            </w:pPr>
            <w:r>
              <w:rPr>
                <w:rStyle w:val="DefaultParagraphFont1"/>
                <w:spacing w:val="-5"/>
              </w:rPr>
              <w:t>$100,000</w:t>
            </w:r>
          </w:p>
        </w:tc>
        <w:tc>
          <w:tcPr>
            <w:tcW w:w="2146" w:type="dxa"/>
          </w:tcPr>
          <w:p w14:paraId="24718637" w14:textId="77777777" w:rsidR="008F2782" w:rsidRDefault="00DD3ECE" w:rsidP="00074AA0">
            <w:pPr>
              <w:pStyle w:val="Paragraphstyle31"/>
              <w:ind w:left="567" w:right="573"/>
              <w:jc w:val="left"/>
            </w:pPr>
            <w:r>
              <w:rPr>
                <w:rStyle w:val="DefaultParagraphFont1"/>
                <w:spacing w:val="-5"/>
              </w:rPr>
              <w:t>$200,000</w:t>
            </w:r>
          </w:p>
        </w:tc>
        <w:tc>
          <w:tcPr>
            <w:tcW w:w="2017" w:type="dxa"/>
          </w:tcPr>
          <w:p w14:paraId="3236A959" w14:textId="77777777" w:rsidR="008F2782" w:rsidRDefault="00DD3ECE" w:rsidP="00074AA0">
            <w:pPr>
              <w:pStyle w:val="Paragraphstyle31"/>
              <w:ind w:left="922" w:right="926"/>
              <w:jc w:val="left"/>
            </w:pPr>
            <w:r>
              <w:rPr>
                <w:rStyle w:val="DefaultParagraphFont1"/>
                <w:spacing w:val="-9"/>
              </w:rPr>
              <w:t>2</w:t>
            </w:r>
          </w:p>
        </w:tc>
      </w:tr>
      <w:tr w:rsidR="008F2782" w14:paraId="05D65E3A" w14:textId="77777777">
        <w:trPr>
          <w:trHeight w:hRule="exact" w:val="318"/>
          <w:jc w:val="right"/>
        </w:trPr>
        <w:tc>
          <w:tcPr>
            <w:tcW w:w="2040" w:type="dxa"/>
          </w:tcPr>
          <w:p w14:paraId="340ABA4E" w14:textId="77777777" w:rsidR="008F2782" w:rsidRDefault="008F2782" w:rsidP="00074AA0"/>
        </w:tc>
        <w:tc>
          <w:tcPr>
            <w:tcW w:w="1364" w:type="dxa"/>
            <w:vAlign w:val="center"/>
          </w:tcPr>
          <w:p w14:paraId="1A9A1BBA" w14:textId="77777777" w:rsidR="008F2782" w:rsidRDefault="00DD3ECE" w:rsidP="00074AA0">
            <w:pPr>
              <w:pStyle w:val="Paragraphstyle31"/>
              <w:ind w:left="345" w:right="343"/>
              <w:jc w:val="left"/>
            </w:pPr>
            <w:r>
              <w:rPr>
                <w:rStyle w:val="DefaultParagraphFont1"/>
                <w:spacing w:val="-20"/>
              </w:rPr>
              <w:t>TIER 3</w:t>
            </w:r>
          </w:p>
        </w:tc>
        <w:tc>
          <w:tcPr>
            <w:tcW w:w="1777" w:type="dxa"/>
            <w:vAlign w:val="center"/>
          </w:tcPr>
          <w:p w14:paraId="25267CCC" w14:textId="77777777" w:rsidR="008F2782" w:rsidRDefault="00DD3ECE" w:rsidP="00074AA0">
            <w:pPr>
              <w:pStyle w:val="Paragraphstyle31"/>
              <w:ind w:left="447" w:right="453"/>
              <w:jc w:val="left"/>
            </w:pPr>
            <w:r>
              <w:rPr>
                <w:rStyle w:val="DefaultParagraphFont1"/>
                <w:spacing w:val="-5"/>
              </w:rPr>
              <w:t>$67,500</w:t>
            </w:r>
          </w:p>
        </w:tc>
        <w:tc>
          <w:tcPr>
            <w:tcW w:w="2146" w:type="dxa"/>
            <w:vAlign w:val="center"/>
          </w:tcPr>
          <w:p w14:paraId="508E69DC" w14:textId="77777777" w:rsidR="008F2782" w:rsidRDefault="00DD3ECE" w:rsidP="00074AA0">
            <w:pPr>
              <w:pStyle w:val="Paragraphstyle31"/>
              <w:ind w:left="567" w:right="573"/>
              <w:jc w:val="left"/>
            </w:pPr>
            <w:r>
              <w:rPr>
                <w:rStyle w:val="DefaultParagraphFont1"/>
                <w:spacing w:val="-5"/>
              </w:rPr>
              <w:t>$135,000</w:t>
            </w:r>
          </w:p>
        </w:tc>
        <w:tc>
          <w:tcPr>
            <w:tcW w:w="2017" w:type="dxa"/>
            <w:vAlign w:val="center"/>
          </w:tcPr>
          <w:p w14:paraId="02800F44" w14:textId="77777777" w:rsidR="008F2782" w:rsidRDefault="00DD3ECE" w:rsidP="00074AA0">
            <w:pPr>
              <w:pStyle w:val="Paragraphstyle31"/>
              <w:ind w:left="922" w:right="926"/>
              <w:jc w:val="left"/>
            </w:pPr>
            <w:r>
              <w:rPr>
                <w:rStyle w:val="DefaultParagraphFont1"/>
                <w:spacing w:val="-9"/>
              </w:rPr>
              <w:t>2</w:t>
            </w:r>
          </w:p>
        </w:tc>
      </w:tr>
      <w:tr w:rsidR="008F2782" w14:paraId="28F272DB" w14:textId="77777777">
        <w:trPr>
          <w:trHeight w:hRule="exact" w:val="321"/>
          <w:jc w:val="right"/>
        </w:trPr>
        <w:tc>
          <w:tcPr>
            <w:tcW w:w="2040" w:type="dxa"/>
          </w:tcPr>
          <w:p w14:paraId="0BE9853B" w14:textId="77777777" w:rsidR="008F2782" w:rsidRDefault="008F2782" w:rsidP="00074AA0"/>
        </w:tc>
        <w:tc>
          <w:tcPr>
            <w:tcW w:w="1364" w:type="dxa"/>
            <w:vAlign w:val="center"/>
          </w:tcPr>
          <w:p w14:paraId="18A8EEB6" w14:textId="77777777" w:rsidR="008F2782" w:rsidRDefault="00DD3ECE" w:rsidP="00074AA0">
            <w:pPr>
              <w:pStyle w:val="Paragraphstyle31"/>
              <w:ind w:left="345" w:right="343"/>
              <w:jc w:val="left"/>
            </w:pPr>
            <w:r>
              <w:rPr>
                <w:rStyle w:val="DefaultParagraphFont1"/>
                <w:spacing w:val="-20"/>
              </w:rPr>
              <w:t>TIER 2</w:t>
            </w:r>
          </w:p>
        </w:tc>
        <w:tc>
          <w:tcPr>
            <w:tcW w:w="1777" w:type="dxa"/>
            <w:vAlign w:val="center"/>
          </w:tcPr>
          <w:p w14:paraId="23DA6EE0" w14:textId="77777777" w:rsidR="008F2782" w:rsidRDefault="00DD3ECE" w:rsidP="00074AA0">
            <w:pPr>
              <w:pStyle w:val="Paragraphstyle31"/>
              <w:ind w:left="447" w:right="453"/>
              <w:jc w:val="left"/>
            </w:pPr>
            <w:r>
              <w:rPr>
                <w:rStyle w:val="DefaultParagraphFont1"/>
                <w:spacing w:val="-5"/>
              </w:rPr>
              <w:t>$35,000</w:t>
            </w:r>
          </w:p>
        </w:tc>
        <w:tc>
          <w:tcPr>
            <w:tcW w:w="2146" w:type="dxa"/>
            <w:vAlign w:val="center"/>
          </w:tcPr>
          <w:p w14:paraId="0DDC4126" w14:textId="77777777" w:rsidR="008F2782" w:rsidRDefault="00DD3ECE" w:rsidP="00074AA0">
            <w:pPr>
              <w:pStyle w:val="Paragraphstyle31"/>
              <w:ind w:left="704" w:right="564"/>
              <w:jc w:val="left"/>
            </w:pPr>
            <w:r>
              <w:rPr>
                <w:rStyle w:val="DefaultParagraphFont1"/>
                <w:spacing w:val="-5"/>
              </w:rPr>
              <w:t>$70,000</w:t>
            </w:r>
          </w:p>
        </w:tc>
        <w:tc>
          <w:tcPr>
            <w:tcW w:w="2017" w:type="dxa"/>
            <w:vAlign w:val="center"/>
          </w:tcPr>
          <w:p w14:paraId="55BC0401" w14:textId="77777777" w:rsidR="008F2782" w:rsidRDefault="00DD3ECE" w:rsidP="00074AA0">
            <w:pPr>
              <w:pStyle w:val="Paragraphstyle31"/>
              <w:ind w:left="922" w:right="926"/>
              <w:jc w:val="left"/>
            </w:pPr>
            <w:r>
              <w:rPr>
                <w:rStyle w:val="DefaultParagraphFont1"/>
                <w:spacing w:val="-9"/>
              </w:rPr>
              <w:t>2</w:t>
            </w:r>
          </w:p>
        </w:tc>
      </w:tr>
      <w:tr w:rsidR="008F2782" w14:paraId="430BD8A3" w14:textId="77777777">
        <w:trPr>
          <w:trHeight w:hRule="exact" w:val="318"/>
          <w:jc w:val="right"/>
        </w:trPr>
        <w:tc>
          <w:tcPr>
            <w:tcW w:w="2040" w:type="dxa"/>
          </w:tcPr>
          <w:p w14:paraId="782D02E3" w14:textId="77777777" w:rsidR="008F2782" w:rsidRDefault="008F2782" w:rsidP="00074AA0"/>
        </w:tc>
        <w:tc>
          <w:tcPr>
            <w:tcW w:w="1364" w:type="dxa"/>
            <w:vAlign w:val="center"/>
          </w:tcPr>
          <w:p w14:paraId="71D4BBAB" w14:textId="77777777" w:rsidR="008F2782" w:rsidRDefault="00DD3ECE" w:rsidP="00074AA0">
            <w:pPr>
              <w:pStyle w:val="Paragraphstyle31"/>
              <w:ind w:left="345" w:right="343"/>
              <w:jc w:val="left"/>
            </w:pPr>
            <w:r>
              <w:rPr>
                <w:rStyle w:val="DefaultParagraphFont1"/>
                <w:spacing w:val="-20"/>
              </w:rPr>
              <w:t>TIER 1</w:t>
            </w:r>
          </w:p>
        </w:tc>
        <w:tc>
          <w:tcPr>
            <w:tcW w:w="1777" w:type="dxa"/>
            <w:vAlign w:val="center"/>
          </w:tcPr>
          <w:p w14:paraId="09307D0B" w14:textId="77777777" w:rsidR="008F2782" w:rsidRDefault="00DD3ECE" w:rsidP="00074AA0">
            <w:pPr>
              <w:pStyle w:val="Paragraphstyle31"/>
              <w:ind w:left="827" w:right="828"/>
              <w:jc w:val="left"/>
            </w:pPr>
            <w:r>
              <w:rPr>
                <w:rStyle w:val="DefaultParagraphFont1"/>
                <w:spacing w:val="-2"/>
              </w:rPr>
              <w:t>-</w:t>
            </w:r>
          </w:p>
        </w:tc>
        <w:tc>
          <w:tcPr>
            <w:tcW w:w="2146" w:type="dxa"/>
            <w:vAlign w:val="center"/>
          </w:tcPr>
          <w:p w14:paraId="2439D475" w14:textId="77777777" w:rsidR="008F2782" w:rsidRDefault="00DD3ECE" w:rsidP="00074AA0">
            <w:pPr>
              <w:pStyle w:val="Paragraphstyle31"/>
              <w:ind w:left="1011" w:right="1013"/>
              <w:jc w:val="left"/>
            </w:pPr>
            <w:r>
              <w:rPr>
                <w:rStyle w:val="DefaultParagraphFont1"/>
                <w:spacing w:val="-2"/>
              </w:rPr>
              <w:t>-</w:t>
            </w:r>
          </w:p>
        </w:tc>
        <w:tc>
          <w:tcPr>
            <w:tcW w:w="2017" w:type="dxa"/>
            <w:vAlign w:val="center"/>
          </w:tcPr>
          <w:p w14:paraId="59984E97" w14:textId="77777777" w:rsidR="008F2782" w:rsidRDefault="00DD3ECE" w:rsidP="00074AA0">
            <w:pPr>
              <w:pStyle w:val="Paragraphstyle31"/>
              <w:ind w:left="946" w:right="948"/>
              <w:jc w:val="left"/>
            </w:pPr>
            <w:r>
              <w:rPr>
                <w:rStyle w:val="DefaultParagraphFont1"/>
                <w:spacing w:val="-1"/>
              </w:rPr>
              <w:t>-</w:t>
            </w:r>
          </w:p>
        </w:tc>
      </w:tr>
      <w:tr w:rsidR="008F2782" w14:paraId="0C9C9A01" w14:textId="77777777">
        <w:trPr>
          <w:trHeight w:hRule="exact" w:val="318"/>
          <w:jc w:val="right"/>
        </w:trPr>
        <w:tc>
          <w:tcPr>
            <w:tcW w:w="2040" w:type="dxa"/>
            <w:shd w:val="clear" w:color="auto" w:fill="70A9E0"/>
          </w:tcPr>
          <w:p w14:paraId="3882C0A1" w14:textId="77777777" w:rsidR="008F2782" w:rsidRDefault="008F2782" w:rsidP="00074AA0"/>
        </w:tc>
        <w:tc>
          <w:tcPr>
            <w:tcW w:w="1364" w:type="dxa"/>
            <w:shd w:val="clear" w:color="auto" w:fill="70A9E0"/>
          </w:tcPr>
          <w:p w14:paraId="0B24AB0C" w14:textId="77777777" w:rsidR="008F2782" w:rsidRDefault="008F2782" w:rsidP="00074AA0"/>
        </w:tc>
        <w:tc>
          <w:tcPr>
            <w:tcW w:w="1777" w:type="dxa"/>
            <w:shd w:val="clear" w:color="auto" w:fill="70A9E0"/>
          </w:tcPr>
          <w:p w14:paraId="18C29493" w14:textId="77777777" w:rsidR="008F2782" w:rsidRDefault="008F2782" w:rsidP="00074AA0"/>
        </w:tc>
        <w:tc>
          <w:tcPr>
            <w:tcW w:w="2146" w:type="dxa"/>
            <w:shd w:val="clear" w:color="auto" w:fill="70A9E0"/>
          </w:tcPr>
          <w:p w14:paraId="7BCA7B21" w14:textId="77777777" w:rsidR="008F2782" w:rsidRDefault="008F2782" w:rsidP="00074AA0"/>
        </w:tc>
        <w:tc>
          <w:tcPr>
            <w:tcW w:w="2017" w:type="dxa"/>
            <w:shd w:val="clear" w:color="auto" w:fill="70A9E0"/>
          </w:tcPr>
          <w:p w14:paraId="21E295E1" w14:textId="77777777" w:rsidR="008F2782" w:rsidRDefault="008F2782" w:rsidP="00074AA0"/>
        </w:tc>
      </w:tr>
      <w:tr w:rsidR="008F2782" w14:paraId="3FD2D651" w14:textId="77777777">
        <w:trPr>
          <w:trHeight w:hRule="exact" w:val="606"/>
          <w:jc w:val="right"/>
        </w:trPr>
        <w:tc>
          <w:tcPr>
            <w:tcW w:w="2040" w:type="dxa"/>
            <w:vAlign w:val="center"/>
          </w:tcPr>
          <w:p w14:paraId="6ECCD3DB" w14:textId="77777777" w:rsidR="008F2782" w:rsidRDefault="00DD3ECE" w:rsidP="00074AA0">
            <w:pPr>
              <w:spacing w:line="255" w:lineRule="auto"/>
              <w:ind w:left="88" w:right="836"/>
            </w:pPr>
            <w:r>
              <w:rPr>
                <w:rStyle w:val="TextStyle12"/>
              </w:rPr>
              <w:t xml:space="preserve">Reentry </w:t>
            </w:r>
            <w:r>
              <w:rPr>
                <w:rStyle w:val="TextStyle12"/>
                <w:spacing w:val="-4"/>
              </w:rPr>
              <w:t>Initiatives</w:t>
            </w:r>
          </w:p>
        </w:tc>
        <w:tc>
          <w:tcPr>
            <w:tcW w:w="1364" w:type="dxa"/>
          </w:tcPr>
          <w:p w14:paraId="42E85AF1" w14:textId="77777777" w:rsidR="008F2782" w:rsidRDefault="00DD3ECE" w:rsidP="00074AA0">
            <w:pPr>
              <w:pStyle w:val="Paragraphstyle31"/>
              <w:spacing w:before="2"/>
              <w:ind w:left="345" w:right="343"/>
              <w:jc w:val="left"/>
            </w:pPr>
            <w:r>
              <w:rPr>
                <w:rStyle w:val="DefaultParagraphFont1"/>
                <w:spacing w:val="-20"/>
              </w:rPr>
              <w:t>TIER 4</w:t>
            </w:r>
          </w:p>
        </w:tc>
        <w:tc>
          <w:tcPr>
            <w:tcW w:w="1777" w:type="dxa"/>
          </w:tcPr>
          <w:p w14:paraId="66F5960E" w14:textId="77777777" w:rsidR="008F2782" w:rsidRDefault="00DD3ECE" w:rsidP="00074AA0">
            <w:pPr>
              <w:pStyle w:val="Paragraphstyle31"/>
              <w:spacing w:before="2"/>
              <w:ind w:left="383" w:right="388"/>
              <w:jc w:val="left"/>
            </w:pPr>
            <w:r>
              <w:rPr>
                <w:rStyle w:val="DefaultParagraphFont1"/>
                <w:spacing w:val="-5"/>
              </w:rPr>
              <w:t>$100,000</w:t>
            </w:r>
          </w:p>
        </w:tc>
        <w:tc>
          <w:tcPr>
            <w:tcW w:w="2146" w:type="dxa"/>
          </w:tcPr>
          <w:p w14:paraId="768A945D" w14:textId="77777777" w:rsidR="008F2782" w:rsidRDefault="00DD3ECE" w:rsidP="00074AA0">
            <w:pPr>
              <w:pStyle w:val="Paragraphstyle31"/>
              <w:spacing w:before="2"/>
              <w:ind w:left="567" w:right="573"/>
              <w:jc w:val="left"/>
            </w:pPr>
            <w:r>
              <w:rPr>
                <w:rStyle w:val="DefaultParagraphFont1"/>
                <w:spacing w:val="-5"/>
              </w:rPr>
              <w:t>$100,000</w:t>
            </w:r>
          </w:p>
        </w:tc>
        <w:tc>
          <w:tcPr>
            <w:tcW w:w="2017" w:type="dxa"/>
          </w:tcPr>
          <w:p w14:paraId="3D6AA899" w14:textId="77777777" w:rsidR="008F2782" w:rsidRDefault="00DD3ECE" w:rsidP="00074AA0">
            <w:pPr>
              <w:pStyle w:val="Paragraphstyle31"/>
              <w:spacing w:before="2"/>
              <w:ind w:left="922" w:right="926"/>
              <w:jc w:val="left"/>
            </w:pPr>
            <w:r>
              <w:rPr>
                <w:rStyle w:val="DefaultParagraphFont1"/>
                <w:spacing w:val="-9"/>
              </w:rPr>
              <w:t>1</w:t>
            </w:r>
          </w:p>
        </w:tc>
      </w:tr>
      <w:tr w:rsidR="008F2782" w14:paraId="3E84F7E0" w14:textId="77777777">
        <w:trPr>
          <w:trHeight w:hRule="exact" w:val="318"/>
          <w:jc w:val="right"/>
        </w:trPr>
        <w:tc>
          <w:tcPr>
            <w:tcW w:w="2040" w:type="dxa"/>
          </w:tcPr>
          <w:p w14:paraId="1674A803" w14:textId="77777777" w:rsidR="008F2782" w:rsidRDefault="008F2782" w:rsidP="00074AA0"/>
        </w:tc>
        <w:tc>
          <w:tcPr>
            <w:tcW w:w="1364" w:type="dxa"/>
            <w:vAlign w:val="center"/>
          </w:tcPr>
          <w:p w14:paraId="145E329D" w14:textId="77777777" w:rsidR="008F2782" w:rsidRDefault="00DD3ECE" w:rsidP="00074AA0">
            <w:pPr>
              <w:pStyle w:val="Paragraphstyle31"/>
              <w:ind w:left="345" w:right="343"/>
              <w:jc w:val="left"/>
            </w:pPr>
            <w:r>
              <w:rPr>
                <w:rStyle w:val="DefaultParagraphFont1"/>
                <w:spacing w:val="-20"/>
              </w:rPr>
              <w:t>TIER 3</w:t>
            </w:r>
          </w:p>
        </w:tc>
        <w:tc>
          <w:tcPr>
            <w:tcW w:w="1777" w:type="dxa"/>
            <w:vAlign w:val="center"/>
          </w:tcPr>
          <w:p w14:paraId="7CC87B5C" w14:textId="77777777" w:rsidR="008F2782" w:rsidRDefault="00DD3ECE" w:rsidP="00074AA0">
            <w:pPr>
              <w:pStyle w:val="Paragraphstyle31"/>
              <w:ind w:left="447" w:right="453"/>
              <w:jc w:val="left"/>
            </w:pPr>
            <w:r>
              <w:rPr>
                <w:rStyle w:val="DefaultParagraphFont1"/>
                <w:spacing w:val="-5"/>
              </w:rPr>
              <w:t>$72,500</w:t>
            </w:r>
          </w:p>
        </w:tc>
        <w:tc>
          <w:tcPr>
            <w:tcW w:w="2146" w:type="dxa"/>
            <w:vAlign w:val="center"/>
          </w:tcPr>
          <w:p w14:paraId="32317FD2" w14:textId="77777777" w:rsidR="008F2782" w:rsidRDefault="00DD3ECE" w:rsidP="00074AA0">
            <w:pPr>
              <w:pStyle w:val="Paragraphstyle31"/>
              <w:ind w:left="567" w:right="573"/>
              <w:jc w:val="left"/>
            </w:pPr>
            <w:r>
              <w:rPr>
                <w:rStyle w:val="DefaultParagraphFont1"/>
                <w:spacing w:val="-5"/>
              </w:rPr>
              <w:t>$145,000</w:t>
            </w:r>
          </w:p>
        </w:tc>
        <w:tc>
          <w:tcPr>
            <w:tcW w:w="2017" w:type="dxa"/>
            <w:vAlign w:val="center"/>
          </w:tcPr>
          <w:p w14:paraId="30015775" w14:textId="77777777" w:rsidR="008F2782" w:rsidRDefault="00DD3ECE" w:rsidP="00074AA0">
            <w:pPr>
              <w:pStyle w:val="Paragraphstyle31"/>
              <w:ind w:left="922" w:right="926"/>
              <w:jc w:val="left"/>
            </w:pPr>
            <w:r>
              <w:rPr>
                <w:rStyle w:val="DefaultParagraphFont1"/>
                <w:spacing w:val="-9"/>
              </w:rPr>
              <w:t>2</w:t>
            </w:r>
          </w:p>
        </w:tc>
      </w:tr>
      <w:tr w:rsidR="008F2782" w14:paraId="7A7A3A4D" w14:textId="77777777">
        <w:trPr>
          <w:trHeight w:hRule="exact" w:val="320"/>
          <w:jc w:val="right"/>
        </w:trPr>
        <w:tc>
          <w:tcPr>
            <w:tcW w:w="2040" w:type="dxa"/>
          </w:tcPr>
          <w:p w14:paraId="0E261416" w14:textId="77777777" w:rsidR="008F2782" w:rsidRDefault="008F2782" w:rsidP="00074AA0"/>
        </w:tc>
        <w:tc>
          <w:tcPr>
            <w:tcW w:w="1364" w:type="dxa"/>
            <w:vAlign w:val="center"/>
          </w:tcPr>
          <w:p w14:paraId="65DD3CF2" w14:textId="77777777" w:rsidR="008F2782" w:rsidRDefault="00DD3ECE" w:rsidP="00074AA0">
            <w:pPr>
              <w:pStyle w:val="Paragraphstyle31"/>
              <w:ind w:left="345" w:right="343"/>
              <w:jc w:val="left"/>
            </w:pPr>
            <w:r>
              <w:rPr>
                <w:rStyle w:val="DefaultParagraphFont1"/>
                <w:spacing w:val="-20"/>
              </w:rPr>
              <w:t>TIER 2</w:t>
            </w:r>
          </w:p>
        </w:tc>
        <w:tc>
          <w:tcPr>
            <w:tcW w:w="1777" w:type="dxa"/>
            <w:vAlign w:val="center"/>
          </w:tcPr>
          <w:p w14:paraId="73780F84" w14:textId="77777777" w:rsidR="008F2782" w:rsidRDefault="00DD3ECE" w:rsidP="00074AA0">
            <w:pPr>
              <w:pStyle w:val="Paragraphstyle31"/>
              <w:ind w:left="447" w:right="453"/>
              <w:jc w:val="left"/>
            </w:pPr>
            <w:r>
              <w:rPr>
                <w:rStyle w:val="DefaultParagraphFont1"/>
                <w:spacing w:val="-5"/>
              </w:rPr>
              <w:t>$45,000</w:t>
            </w:r>
          </w:p>
        </w:tc>
        <w:tc>
          <w:tcPr>
            <w:tcW w:w="2146" w:type="dxa"/>
            <w:vAlign w:val="center"/>
          </w:tcPr>
          <w:p w14:paraId="5FF8219A" w14:textId="77777777" w:rsidR="008F2782" w:rsidRDefault="00DD3ECE" w:rsidP="00074AA0">
            <w:pPr>
              <w:pStyle w:val="Paragraphstyle31"/>
              <w:ind w:left="567" w:right="573"/>
              <w:jc w:val="left"/>
            </w:pPr>
            <w:r>
              <w:rPr>
                <w:rStyle w:val="DefaultParagraphFont1"/>
                <w:spacing w:val="-5"/>
              </w:rPr>
              <w:t>$135,000</w:t>
            </w:r>
          </w:p>
        </w:tc>
        <w:tc>
          <w:tcPr>
            <w:tcW w:w="2017" w:type="dxa"/>
            <w:vAlign w:val="center"/>
          </w:tcPr>
          <w:p w14:paraId="4D2E0B74" w14:textId="77777777" w:rsidR="008F2782" w:rsidRDefault="00DD3ECE" w:rsidP="00074AA0">
            <w:pPr>
              <w:pStyle w:val="Paragraphstyle31"/>
              <w:ind w:left="922" w:right="926"/>
              <w:jc w:val="left"/>
            </w:pPr>
            <w:r>
              <w:rPr>
                <w:rStyle w:val="DefaultParagraphFont1"/>
                <w:spacing w:val="-9"/>
              </w:rPr>
              <w:t>3</w:t>
            </w:r>
          </w:p>
        </w:tc>
      </w:tr>
      <w:tr w:rsidR="008F2782" w14:paraId="4CFEB09B" w14:textId="77777777">
        <w:trPr>
          <w:trHeight w:hRule="exact" w:val="318"/>
          <w:jc w:val="right"/>
        </w:trPr>
        <w:tc>
          <w:tcPr>
            <w:tcW w:w="2040" w:type="dxa"/>
          </w:tcPr>
          <w:p w14:paraId="3E1BA205" w14:textId="77777777" w:rsidR="008F2782" w:rsidRDefault="008F2782" w:rsidP="00074AA0"/>
        </w:tc>
        <w:tc>
          <w:tcPr>
            <w:tcW w:w="1364" w:type="dxa"/>
            <w:vAlign w:val="center"/>
          </w:tcPr>
          <w:p w14:paraId="45237202" w14:textId="77777777" w:rsidR="008F2782" w:rsidRDefault="00DD3ECE" w:rsidP="00074AA0">
            <w:pPr>
              <w:pStyle w:val="Paragraphstyle31"/>
              <w:ind w:left="345" w:right="343"/>
              <w:jc w:val="left"/>
            </w:pPr>
            <w:r>
              <w:rPr>
                <w:rStyle w:val="DefaultParagraphFont1"/>
                <w:spacing w:val="-20"/>
              </w:rPr>
              <w:t>TIER 1</w:t>
            </w:r>
          </w:p>
        </w:tc>
        <w:tc>
          <w:tcPr>
            <w:tcW w:w="1777" w:type="dxa"/>
            <w:vAlign w:val="center"/>
          </w:tcPr>
          <w:p w14:paraId="7BD9888C" w14:textId="77777777" w:rsidR="008F2782" w:rsidRDefault="00DD3ECE" w:rsidP="00074AA0">
            <w:pPr>
              <w:pStyle w:val="Paragraphstyle31"/>
              <w:ind w:left="447" w:right="453"/>
              <w:jc w:val="left"/>
            </w:pPr>
            <w:r>
              <w:rPr>
                <w:rStyle w:val="DefaultParagraphFont1"/>
                <w:spacing w:val="-5"/>
              </w:rPr>
              <w:t>$25,000</w:t>
            </w:r>
          </w:p>
        </w:tc>
        <w:tc>
          <w:tcPr>
            <w:tcW w:w="2146" w:type="dxa"/>
            <w:vAlign w:val="center"/>
          </w:tcPr>
          <w:p w14:paraId="63584A2F" w14:textId="77777777" w:rsidR="008F2782" w:rsidRDefault="00DD3ECE" w:rsidP="00074AA0">
            <w:pPr>
              <w:pStyle w:val="Paragraphstyle31"/>
              <w:ind w:left="704" w:right="564"/>
              <w:jc w:val="left"/>
            </w:pPr>
            <w:r>
              <w:rPr>
                <w:rStyle w:val="DefaultParagraphFont1"/>
                <w:spacing w:val="-5"/>
              </w:rPr>
              <w:t>$25,000</w:t>
            </w:r>
          </w:p>
        </w:tc>
        <w:tc>
          <w:tcPr>
            <w:tcW w:w="2017" w:type="dxa"/>
            <w:vAlign w:val="center"/>
          </w:tcPr>
          <w:p w14:paraId="4D22D97F" w14:textId="77777777" w:rsidR="008F2782" w:rsidRDefault="00DD3ECE" w:rsidP="00074AA0">
            <w:pPr>
              <w:pStyle w:val="Paragraphstyle31"/>
              <w:ind w:left="922" w:right="926"/>
              <w:jc w:val="left"/>
            </w:pPr>
            <w:r>
              <w:rPr>
                <w:rStyle w:val="DefaultParagraphFont1"/>
                <w:spacing w:val="-9"/>
              </w:rPr>
              <w:t>1</w:t>
            </w:r>
          </w:p>
        </w:tc>
      </w:tr>
      <w:tr w:rsidR="008F2782" w14:paraId="0F5C3989" w14:textId="77777777">
        <w:trPr>
          <w:trHeight w:hRule="exact" w:val="318"/>
          <w:jc w:val="right"/>
        </w:trPr>
        <w:tc>
          <w:tcPr>
            <w:tcW w:w="2040" w:type="dxa"/>
            <w:shd w:val="clear" w:color="auto" w:fill="70A9E0"/>
          </w:tcPr>
          <w:p w14:paraId="61CA117C" w14:textId="77777777" w:rsidR="008F2782" w:rsidRDefault="008F2782" w:rsidP="00074AA0"/>
        </w:tc>
        <w:tc>
          <w:tcPr>
            <w:tcW w:w="1364" w:type="dxa"/>
            <w:shd w:val="clear" w:color="auto" w:fill="70A9E0"/>
          </w:tcPr>
          <w:p w14:paraId="200DA075" w14:textId="77777777" w:rsidR="008F2782" w:rsidRDefault="008F2782" w:rsidP="00074AA0"/>
        </w:tc>
        <w:tc>
          <w:tcPr>
            <w:tcW w:w="1777" w:type="dxa"/>
            <w:shd w:val="clear" w:color="auto" w:fill="70A9E0"/>
          </w:tcPr>
          <w:p w14:paraId="45D17D3F" w14:textId="77777777" w:rsidR="008F2782" w:rsidRDefault="008F2782" w:rsidP="00074AA0"/>
        </w:tc>
        <w:tc>
          <w:tcPr>
            <w:tcW w:w="2146" w:type="dxa"/>
            <w:shd w:val="clear" w:color="auto" w:fill="70A9E0"/>
          </w:tcPr>
          <w:p w14:paraId="10BEC470" w14:textId="77777777" w:rsidR="008F2782" w:rsidRDefault="008F2782" w:rsidP="00074AA0"/>
        </w:tc>
        <w:tc>
          <w:tcPr>
            <w:tcW w:w="2017" w:type="dxa"/>
            <w:shd w:val="clear" w:color="auto" w:fill="70A9E0"/>
          </w:tcPr>
          <w:p w14:paraId="0182BB68" w14:textId="77777777" w:rsidR="008F2782" w:rsidRDefault="008F2782" w:rsidP="00074AA0"/>
        </w:tc>
      </w:tr>
      <w:tr w:rsidR="008F2782" w14:paraId="4FFFE45B" w14:textId="77777777">
        <w:trPr>
          <w:trHeight w:hRule="exact" w:val="606"/>
          <w:jc w:val="right"/>
        </w:trPr>
        <w:tc>
          <w:tcPr>
            <w:tcW w:w="2040" w:type="dxa"/>
            <w:vAlign w:val="center"/>
          </w:tcPr>
          <w:p w14:paraId="6017EB73" w14:textId="77777777" w:rsidR="008F2782" w:rsidRDefault="00DD3ECE" w:rsidP="00074AA0">
            <w:pPr>
              <w:spacing w:line="255" w:lineRule="auto"/>
              <w:ind w:left="88" w:right="836"/>
            </w:pPr>
            <w:r>
              <w:rPr>
                <w:rStyle w:val="TextStyle12"/>
              </w:rPr>
              <w:t xml:space="preserve">Youth </w:t>
            </w:r>
            <w:r>
              <w:rPr>
                <w:rStyle w:val="TextStyle12"/>
                <w:spacing w:val="-4"/>
              </w:rPr>
              <w:t>Initiatives</w:t>
            </w:r>
          </w:p>
        </w:tc>
        <w:tc>
          <w:tcPr>
            <w:tcW w:w="1364" w:type="dxa"/>
          </w:tcPr>
          <w:p w14:paraId="10B08657" w14:textId="77777777" w:rsidR="008F2782" w:rsidRDefault="00DD3ECE" w:rsidP="00074AA0">
            <w:pPr>
              <w:pStyle w:val="Paragraphstyle31"/>
              <w:spacing w:before="2"/>
              <w:ind w:left="345" w:right="343"/>
              <w:jc w:val="left"/>
            </w:pPr>
            <w:r>
              <w:rPr>
                <w:rStyle w:val="DefaultParagraphFont1"/>
                <w:spacing w:val="-20"/>
              </w:rPr>
              <w:t>TIER 3</w:t>
            </w:r>
          </w:p>
        </w:tc>
        <w:tc>
          <w:tcPr>
            <w:tcW w:w="1777" w:type="dxa"/>
          </w:tcPr>
          <w:p w14:paraId="5F1E7472" w14:textId="77777777" w:rsidR="008F2782" w:rsidRDefault="00DD3ECE" w:rsidP="00074AA0">
            <w:pPr>
              <w:pStyle w:val="Paragraphstyle31"/>
              <w:spacing w:before="2"/>
              <w:ind w:left="447" w:right="453"/>
              <w:jc w:val="left"/>
            </w:pPr>
            <w:r>
              <w:rPr>
                <w:rStyle w:val="DefaultParagraphFont1"/>
                <w:spacing w:val="-5"/>
              </w:rPr>
              <w:t>$72,500</w:t>
            </w:r>
          </w:p>
        </w:tc>
        <w:tc>
          <w:tcPr>
            <w:tcW w:w="2146" w:type="dxa"/>
          </w:tcPr>
          <w:p w14:paraId="2E662623" w14:textId="77777777" w:rsidR="008F2782" w:rsidRDefault="00DD3ECE" w:rsidP="00074AA0">
            <w:pPr>
              <w:pStyle w:val="Paragraphstyle31"/>
              <w:spacing w:before="2"/>
              <w:ind w:left="567" w:right="573"/>
              <w:jc w:val="left"/>
            </w:pPr>
            <w:r>
              <w:rPr>
                <w:rStyle w:val="DefaultParagraphFont1"/>
                <w:spacing w:val="-5"/>
              </w:rPr>
              <w:t>$145,000</w:t>
            </w:r>
          </w:p>
        </w:tc>
        <w:tc>
          <w:tcPr>
            <w:tcW w:w="2017" w:type="dxa"/>
          </w:tcPr>
          <w:p w14:paraId="1FD1D5B3" w14:textId="77777777" w:rsidR="008F2782" w:rsidRDefault="00DD3ECE" w:rsidP="00074AA0">
            <w:pPr>
              <w:pStyle w:val="Paragraphstyle31"/>
              <w:spacing w:before="2"/>
              <w:ind w:left="922" w:right="926"/>
              <w:jc w:val="left"/>
            </w:pPr>
            <w:r>
              <w:rPr>
                <w:rStyle w:val="DefaultParagraphFont1"/>
                <w:spacing w:val="-9"/>
              </w:rPr>
              <w:t>2</w:t>
            </w:r>
          </w:p>
        </w:tc>
      </w:tr>
      <w:tr w:rsidR="008F2782" w14:paraId="4886ED5B" w14:textId="77777777">
        <w:trPr>
          <w:trHeight w:hRule="exact" w:val="318"/>
          <w:jc w:val="right"/>
        </w:trPr>
        <w:tc>
          <w:tcPr>
            <w:tcW w:w="2040" w:type="dxa"/>
          </w:tcPr>
          <w:p w14:paraId="26E856F8" w14:textId="77777777" w:rsidR="008F2782" w:rsidRDefault="008F2782" w:rsidP="00074AA0"/>
        </w:tc>
        <w:tc>
          <w:tcPr>
            <w:tcW w:w="1364" w:type="dxa"/>
            <w:vAlign w:val="center"/>
          </w:tcPr>
          <w:p w14:paraId="3A5D2EC0" w14:textId="77777777" w:rsidR="008F2782" w:rsidRDefault="00DD3ECE" w:rsidP="00074AA0">
            <w:pPr>
              <w:pStyle w:val="Paragraphstyle31"/>
              <w:ind w:left="345" w:right="343"/>
              <w:jc w:val="left"/>
            </w:pPr>
            <w:r>
              <w:rPr>
                <w:rStyle w:val="DefaultParagraphFont1"/>
                <w:spacing w:val="-20"/>
              </w:rPr>
              <w:t>TIER 2</w:t>
            </w:r>
          </w:p>
        </w:tc>
        <w:tc>
          <w:tcPr>
            <w:tcW w:w="1777" w:type="dxa"/>
            <w:vAlign w:val="center"/>
          </w:tcPr>
          <w:p w14:paraId="23D7609B" w14:textId="77777777" w:rsidR="008F2782" w:rsidRDefault="00DD3ECE" w:rsidP="00074AA0">
            <w:pPr>
              <w:pStyle w:val="Paragraphstyle31"/>
              <w:ind w:left="447" w:right="453"/>
              <w:jc w:val="left"/>
            </w:pPr>
            <w:r>
              <w:rPr>
                <w:rStyle w:val="DefaultParagraphFont1"/>
                <w:spacing w:val="-5"/>
              </w:rPr>
              <w:t>$50,000</w:t>
            </w:r>
          </w:p>
        </w:tc>
        <w:tc>
          <w:tcPr>
            <w:tcW w:w="2146" w:type="dxa"/>
            <w:vAlign w:val="center"/>
          </w:tcPr>
          <w:p w14:paraId="18A1E085" w14:textId="77777777" w:rsidR="008F2782" w:rsidRDefault="00DD3ECE" w:rsidP="00074AA0">
            <w:pPr>
              <w:pStyle w:val="Paragraphstyle31"/>
              <w:ind w:left="567" w:right="573"/>
              <w:jc w:val="left"/>
            </w:pPr>
            <w:r>
              <w:rPr>
                <w:rStyle w:val="DefaultParagraphFont1"/>
                <w:spacing w:val="-5"/>
              </w:rPr>
              <w:t>$100,000</w:t>
            </w:r>
          </w:p>
        </w:tc>
        <w:tc>
          <w:tcPr>
            <w:tcW w:w="2017" w:type="dxa"/>
            <w:vAlign w:val="center"/>
          </w:tcPr>
          <w:p w14:paraId="152F095D" w14:textId="77777777" w:rsidR="008F2782" w:rsidRDefault="00DD3ECE" w:rsidP="00074AA0">
            <w:pPr>
              <w:pStyle w:val="Paragraphstyle31"/>
              <w:ind w:left="922" w:right="926"/>
              <w:jc w:val="left"/>
            </w:pPr>
            <w:r>
              <w:rPr>
                <w:rStyle w:val="DefaultParagraphFont1"/>
                <w:spacing w:val="-9"/>
              </w:rPr>
              <w:t>2</w:t>
            </w:r>
          </w:p>
        </w:tc>
      </w:tr>
      <w:tr w:rsidR="008F2782" w14:paraId="2154817F" w14:textId="77777777">
        <w:trPr>
          <w:trHeight w:hRule="exact" w:val="318"/>
          <w:jc w:val="right"/>
        </w:trPr>
        <w:tc>
          <w:tcPr>
            <w:tcW w:w="2040" w:type="dxa"/>
          </w:tcPr>
          <w:p w14:paraId="7B4C9B37" w14:textId="77777777" w:rsidR="008F2782" w:rsidRDefault="008F2782" w:rsidP="00074AA0"/>
        </w:tc>
        <w:tc>
          <w:tcPr>
            <w:tcW w:w="1364" w:type="dxa"/>
            <w:vAlign w:val="center"/>
          </w:tcPr>
          <w:p w14:paraId="44EB810B" w14:textId="77777777" w:rsidR="008F2782" w:rsidRDefault="00DD3ECE" w:rsidP="00074AA0">
            <w:pPr>
              <w:pStyle w:val="Paragraphstyle31"/>
              <w:ind w:left="345" w:right="343"/>
              <w:jc w:val="left"/>
            </w:pPr>
            <w:r>
              <w:rPr>
                <w:rStyle w:val="DefaultParagraphFont1"/>
                <w:spacing w:val="-20"/>
              </w:rPr>
              <w:t>TIER 1</w:t>
            </w:r>
          </w:p>
        </w:tc>
        <w:tc>
          <w:tcPr>
            <w:tcW w:w="1777" w:type="dxa"/>
            <w:vAlign w:val="center"/>
          </w:tcPr>
          <w:p w14:paraId="19C26AC6" w14:textId="77777777" w:rsidR="008F2782" w:rsidRDefault="00DD3ECE" w:rsidP="00074AA0">
            <w:pPr>
              <w:pStyle w:val="Paragraphstyle31"/>
              <w:ind w:left="447" w:right="453"/>
              <w:jc w:val="left"/>
            </w:pPr>
            <w:r>
              <w:rPr>
                <w:rStyle w:val="DefaultParagraphFont1"/>
                <w:spacing w:val="-5"/>
              </w:rPr>
              <w:t>$25,000</w:t>
            </w:r>
          </w:p>
        </w:tc>
        <w:tc>
          <w:tcPr>
            <w:tcW w:w="2146" w:type="dxa"/>
            <w:vAlign w:val="center"/>
          </w:tcPr>
          <w:p w14:paraId="5286F75C" w14:textId="77777777" w:rsidR="008F2782" w:rsidRDefault="00DD3ECE" w:rsidP="00074AA0">
            <w:pPr>
              <w:pStyle w:val="Paragraphstyle31"/>
              <w:ind w:left="704" w:right="564"/>
              <w:jc w:val="left"/>
            </w:pPr>
            <w:r>
              <w:rPr>
                <w:rStyle w:val="DefaultParagraphFont1"/>
                <w:spacing w:val="-5"/>
              </w:rPr>
              <w:t>$25,000</w:t>
            </w:r>
          </w:p>
        </w:tc>
        <w:tc>
          <w:tcPr>
            <w:tcW w:w="2017" w:type="dxa"/>
            <w:vAlign w:val="center"/>
          </w:tcPr>
          <w:p w14:paraId="1ECC5E90" w14:textId="77777777" w:rsidR="008F2782" w:rsidRDefault="00DD3ECE" w:rsidP="00074AA0">
            <w:pPr>
              <w:pStyle w:val="Paragraphstyle31"/>
              <w:ind w:left="922" w:right="926"/>
              <w:jc w:val="left"/>
            </w:pPr>
            <w:r>
              <w:rPr>
                <w:rStyle w:val="DefaultParagraphFont1"/>
                <w:spacing w:val="-9"/>
              </w:rPr>
              <w:t>1</w:t>
            </w:r>
          </w:p>
        </w:tc>
      </w:tr>
      <w:tr w:rsidR="008F2782" w14:paraId="68CFB37C" w14:textId="77777777">
        <w:trPr>
          <w:trHeight w:hRule="exact" w:val="347"/>
          <w:jc w:val="right"/>
        </w:trPr>
        <w:tc>
          <w:tcPr>
            <w:tcW w:w="2040" w:type="dxa"/>
          </w:tcPr>
          <w:p w14:paraId="41F8AE0B" w14:textId="77777777" w:rsidR="008F2782" w:rsidRDefault="008F2782" w:rsidP="00074AA0"/>
        </w:tc>
        <w:tc>
          <w:tcPr>
            <w:tcW w:w="1364" w:type="dxa"/>
          </w:tcPr>
          <w:p w14:paraId="7C39ABB7" w14:textId="77777777" w:rsidR="008F2782" w:rsidRDefault="008F2782" w:rsidP="00074AA0"/>
        </w:tc>
        <w:tc>
          <w:tcPr>
            <w:tcW w:w="1777" w:type="dxa"/>
          </w:tcPr>
          <w:p w14:paraId="4B7D95DF" w14:textId="77777777" w:rsidR="008F2782" w:rsidRDefault="008F2782" w:rsidP="00074AA0"/>
        </w:tc>
        <w:tc>
          <w:tcPr>
            <w:tcW w:w="2146" w:type="dxa"/>
          </w:tcPr>
          <w:p w14:paraId="2BEB78BC" w14:textId="77777777" w:rsidR="008F2782" w:rsidRDefault="008F2782" w:rsidP="00074AA0"/>
        </w:tc>
        <w:tc>
          <w:tcPr>
            <w:tcW w:w="2017" w:type="dxa"/>
          </w:tcPr>
          <w:p w14:paraId="03838D48" w14:textId="77777777" w:rsidR="008F2782" w:rsidRDefault="008F2782" w:rsidP="00074AA0"/>
        </w:tc>
      </w:tr>
    </w:tbl>
    <w:p w14:paraId="03257BF6" w14:textId="77777777" w:rsidR="008F2782" w:rsidRDefault="008F2782" w:rsidP="00074AA0">
      <w:pPr>
        <w:spacing w:line="14" w:lineRule="auto"/>
        <w:rPr>
          <w:sz w:val="2"/>
        </w:rPr>
      </w:pPr>
    </w:p>
    <w:p w14:paraId="50112CA9" w14:textId="77777777" w:rsidR="008F2782" w:rsidRDefault="008F2782" w:rsidP="00074AA0">
      <w:pPr>
        <w:sectPr w:rsidR="008F2782">
          <w:type w:val="continuous"/>
          <w:pgSz w:w="12240" w:h="15840"/>
          <w:pgMar w:top="1089" w:right="1438" w:bottom="0" w:left="900" w:header="0" w:footer="1103" w:gutter="0"/>
          <w:cols w:space="720"/>
        </w:sectPr>
      </w:pPr>
    </w:p>
    <w:p w14:paraId="466CBF33" w14:textId="77777777" w:rsidR="00133B25" w:rsidRPr="00133B25" w:rsidRDefault="00DD3ECE" w:rsidP="00074AA0">
      <w:pPr>
        <w:numPr>
          <w:ilvl w:val="0"/>
          <w:numId w:val="4"/>
        </w:numPr>
        <w:spacing w:before="174" w:line="295" w:lineRule="auto"/>
        <w:rPr>
          <w:rStyle w:val="TextStyle12"/>
          <w:b w:val="0"/>
          <w:sz w:val="20"/>
          <w:szCs w:val="20"/>
        </w:rPr>
      </w:pPr>
      <w:r w:rsidRPr="00133B25">
        <w:rPr>
          <w:rStyle w:val="TextStyle12"/>
          <w:spacing w:val="-8"/>
        </w:rPr>
        <w:lastRenderedPageBreak/>
        <w:t>How were the grant funding amounts decided for each program priority</w:t>
      </w:r>
      <w:r w:rsidR="00133B25" w:rsidRPr="00133B25">
        <w:rPr>
          <w:rStyle w:val="TextStyle12"/>
          <w:spacing w:val="-8"/>
        </w:rPr>
        <w:t>?</w:t>
      </w:r>
    </w:p>
    <w:p w14:paraId="73480D2D" w14:textId="32ECEDD4" w:rsidR="008F2782" w:rsidRDefault="00DD3ECE" w:rsidP="00074AA0">
      <w:pPr>
        <w:spacing w:before="174" w:line="295" w:lineRule="auto"/>
        <w:ind w:left="360"/>
      </w:pPr>
      <w:r w:rsidRPr="00133B25">
        <w:rPr>
          <w:rStyle w:val="TextStyle12"/>
          <w:spacing w:val="-5"/>
        </w:rPr>
        <w:t xml:space="preserve">Answer: </w:t>
      </w:r>
      <w:r w:rsidRPr="00133B25">
        <w:rPr>
          <w:rStyle w:val="DefaultParagraphFont1"/>
          <w:spacing w:val="-5"/>
        </w:rPr>
        <w:t xml:space="preserve">The grant funding amounts for the R2 Program were determined through alignment with the Council’s statutory mission and long-term equity goals. The R2 Program is supported </w:t>
      </w:r>
      <w:r w:rsidRPr="00133B25">
        <w:rPr>
          <w:rStyle w:val="DefaultParagraphFont1"/>
          <w:spacing w:val="-2"/>
        </w:rPr>
        <w:t xml:space="preserve">by a global funding amount of $36 million over three years. Funds are allocated with a total </w:t>
      </w:r>
      <w:r w:rsidRPr="00133B25">
        <w:rPr>
          <w:rStyle w:val="DefaultParagraphFont1"/>
          <w:spacing w:val="-4"/>
        </w:rPr>
        <w:t xml:space="preserve">distribution of $1.2 million per year, per region, over the three-year period. Funds and priority areas were informed by community conversations and stakeholder feedback obtained during </w:t>
      </w:r>
      <w:r>
        <w:rPr>
          <w:rStyle w:val="DefaultParagraphFont1"/>
        </w:rPr>
        <w:t>and after the pilot.</w:t>
      </w:r>
    </w:p>
    <w:p w14:paraId="2E2E5B61" w14:textId="77777777" w:rsidR="008F2782" w:rsidRDefault="008F2782" w:rsidP="00074AA0"/>
    <w:p w14:paraId="43745E99" w14:textId="77777777" w:rsidR="008F2782" w:rsidRDefault="00DD3ECE" w:rsidP="00074AA0">
      <w:pPr>
        <w:numPr>
          <w:ilvl w:val="0"/>
          <w:numId w:val="4"/>
        </w:numPr>
        <w:spacing w:before="107"/>
      </w:pPr>
      <w:r>
        <w:rPr>
          <w:rStyle w:val="TextStyle12"/>
        </w:rPr>
        <w:t>Will there be additional grant opportunities available specifically for smaller CBOs?</w:t>
      </w:r>
    </w:p>
    <w:p w14:paraId="625DDC8F" w14:textId="77777777" w:rsidR="008F2782" w:rsidRDefault="00DD3ECE" w:rsidP="00074AA0">
      <w:pPr>
        <w:spacing w:before="223" w:line="295" w:lineRule="auto"/>
        <w:ind w:left="449" w:right="2"/>
      </w:pPr>
      <w:r>
        <w:rPr>
          <w:rStyle w:val="TextStyle12"/>
        </w:rPr>
        <w:t xml:space="preserve">Answer: </w:t>
      </w:r>
      <w:r>
        <w:rPr>
          <w:rStyle w:val="DefaultParagraphFont1"/>
        </w:rPr>
        <w:t>Following this 3-year funding period, the Council will assess the impact of the current version of the R2 program. Future versions of the R2 program will be adapted to community needs based on the data we obtain.</w:t>
      </w:r>
    </w:p>
    <w:p w14:paraId="45E35701" w14:textId="77777777" w:rsidR="008F2782" w:rsidRDefault="00DD3ECE" w:rsidP="00074AA0">
      <w:pPr>
        <w:numPr>
          <w:ilvl w:val="0"/>
          <w:numId w:val="4"/>
        </w:numPr>
        <w:spacing w:before="161"/>
      </w:pPr>
      <w:r>
        <w:rPr>
          <w:rStyle w:val="TextStyle12"/>
        </w:rPr>
        <w:t>Are there specific spending criteria or constraints on the awarded funds?</w:t>
      </w:r>
    </w:p>
    <w:p w14:paraId="3D8DA146" w14:textId="77777777" w:rsidR="008F2782" w:rsidRDefault="00DD3ECE" w:rsidP="00074AA0">
      <w:pPr>
        <w:spacing w:before="223" w:line="297" w:lineRule="auto"/>
        <w:ind w:left="449" w:right="2"/>
      </w:pPr>
      <w:r>
        <w:rPr>
          <w:rStyle w:val="TextStyle12"/>
          <w:spacing w:val="-4"/>
        </w:rPr>
        <w:t xml:space="preserve">Answer: </w:t>
      </w:r>
      <w:r>
        <w:rPr>
          <w:rStyle w:val="DefaultParagraphFont1"/>
          <w:spacing w:val="-4"/>
        </w:rPr>
        <w:t xml:space="preserve">Yes.  The following is a non-exhaustive list of services, activities, goods, and other </w:t>
      </w:r>
      <w:r>
        <w:rPr>
          <w:rStyle w:val="DefaultParagraphFont1"/>
        </w:rPr>
        <w:t>costs that cannot be supported:</w:t>
      </w:r>
    </w:p>
    <w:p w14:paraId="7D70C115" w14:textId="77777777" w:rsidR="008F2782" w:rsidRDefault="00DD3ECE" w:rsidP="00074AA0">
      <w:pPr>
        <w:numPr>
          <w:ilvl w:val="0"/>
          <w:numId w:val="7"/>
        </w:numPr>
        <w:spacing w:before="156"/>
      </w:pPr>
      <w:r>
        <w:rPr>
          <w:rStyle w:val="DefaultParagraphFont1"/>
        </w:rPr>
        <w:t>Loan Fund (create/replenish)</w:t>
      </w:r>
    </w:p>
    <w:p w14:paraId="69AC4DD8" w14:textId="77777777" w:rsidR="008F2782" w:rsidRDefault="00DD3ECE" w:rsidP="00074AA0">
      <w:pPr>
        <w:numPr>
          <w:ilvl w:val="0"/>
          <w:numId w:val="7"/>
        </w:numPr>
        <w:spacing w:before="61"/>
      </w:pPr>
      <w:r>
        <w:rPr>
          <w:rStyle w:val="DefaultParagraphFont1"/>
        </w:rPr>
        <w:t>Lobbying</w:t>
      </w:r>
    </w:p>
    <w:p w14:paraId="12334431" w14:textId="77777777" w:rsidR="008F2782" w:rsidRDefault="00DD3ECE" w:rsidP="00074AA0">
      <w:pPr>
        <w:numPr>
          <w:ilvl w:val="0"/>
          <w:numId w:val="7"/>
        </w:numPr>
        <w:spacing w:before="61"/>
      </w:pPr>
      <w:r>
        <w:rPr>
          <w:rStyle w:val="DefaultParagraphFont1"/>
        </w:rPr>
        <w:t>Payment of taxes</w:t>
      </w:r>
    </w:p>
    <w:p w14:paraId="53CBD4C8" w14:textId="77777777" w:rsidR="008F2782" w:rsidRDefault="00DD3ECE" w:rsidP="00074AA0">
      <w:pPr>
        <w:numPr>
          <w:ilvl w:val="0"/>
          <w:numId w:val="7"/>
        </w:numPr>
        <w:spacing w:before="62"/>
      </w:pPr>
      <w:r>
        <w:rPr>
          <w:rStyle w:val="DefaultParagraphFont1"/>
        </w:rPr>
        <w:t>Subsidizing a business</w:t>
      </w:r>
    </w:p>
    <w:p w14:paraId="4DAED359" w14:textId="77777777" w:rsidR="008F2782" w:rsidRDefault="00DD3ECE" w:rsidP="00074AA0">
      <w:pPr>
        <w:numPr>
          <w:ilvl w:val="0"/>
          <w:numId w:val="7"/>
        </w:numPr>
        <w:spacing w:before="61"/>
      </w:pPr>
      <w:r>
        <w:rPr>
          <w:rStyle w:val="DefaultParagraphFont1"/>
        </w:rPr>
        <w:t>Refinancing or restructuring existing debt</w:t>
      </w:r>
    </w:p>
    <w:p w14:paraId="46EEDD3D" w14:textId="77777777" w:rsidR="008F2782" w:rsidRDefault="00DD3ECE" w:rsidP="00074AA0">
      <w:pPr>
        <w:numPr>
          <w:ilvl w:val="0"/>
          <w:numId w:val="7"/>
        </w:numPr>
        <w:spacing w:before="61"/>
      </w:pPr>
      <w:r>
        <w:rPr>
          <w:rStyle w:val="DefaultParagraphFont1"/>
        </w:rPr>
        <w:t>Relocation of a business</w:t>
      </w:r>
    </w:p>
    <w:p w14:paraId="54AA5A2E" w14:textId="77777777" w:rsidR="008F2782" w:rsidRDefault="00DD3ECE" w:rsidP="00074AA0">
      <w:pPr>
        <w:numPr>
          <w:ilvl w:val="0"/>
          <w:numId w:val="7"/>
        </w:numPr>
        <w:spacing w:before="62"/>
      </w:pPr>
      <w:r>
        <w:rPr>
          <w:rStyle w:val="DefaultParagraphFont1"/>
        </w:rPr>
        <w:t>Personal loans</w:t>
      </w:r>
    </w:p>
    <w:p w14:paraId="26527B91" w14:textId="77777777" w:rsidR="008F2782" w:rsidRDefault="00DD3ECE" w:rsidP="00074AA0">
      <w:pPr>
        <w:numPr>
          <w:ilvl w:val="0"/>
          <w:numId w:val="7"/>
        </w:numPr>
        <w:spacing w:before="61"/>
      </w:pPr>
      <w:r>
        <w:rPr>
          <w:rStyle w:val="DefaultParagraphFont1"/>
        </w:rPr>
        <w:t>Fundraising events</w:t>
      </w:r>
    </w:p>
    <w:p w14:paraId="5648D282" w14:textId="7FA9F5EC" w:rsidR="008F2782" w:rsidRDefault="00DD3ECE" w:rsidP="00074AA0">
      <w:pPr>
        <w:numPr>
          <w:ilvl w:val="0"/>
          <w:numId w:val="7"/>
        </w:numPr>
        <w:spacing w:before="61"/>
      </w:pPr>
      <w:r>
        <w:rPr>
          <w:rStyle w:val="DefaultParagraphFont1"/>
        </w:rPr>
        <w:t>Research and development</w:t>
      </w:r>
      <w:r w:rsidR="005B72A5">
        <w:rPr>
          <w:rStyle w:val="DefaultParagraphFont1"/>
        </w:rPr>
        <w:t xml:space="preserve"> </w:t>
      </w:r>
      <w:r w:rsidR="005B72A5" w:rsidRPr="007F7FD7">
        <w:rPr>
          <w:rStyle w:val="DefaultParagraphFont1"/>
          <w:sz w:val="20"/>
          <w:szCs w:val="20"/>
        </w:rPr>
        <w:t>(Limited data collection, surveys, or community feedback activities directly related to program evaluation and measuring outcomes are allowable expenses</w:t>
      </w:r>
      <w:r w:rsidR="007F7FD7" w:rsidRPr="007F7FD7">
        <w:rPr>
          <w:rStyle w:val="DefaultParagraphFont1"/>
          <w:sz w:val="20"/>
          <w:szCs w:val="20"/>
        </w:rPr>
        <w:t>.)</w:t>
      </w:r>
    </w:p>
    <w:p w14:paraId="42C0A429" w14:textId="77777777" w:rsidR="008F2782" w:rsidRDefault="00DD3ECE" w:rsidP="00074AA0">
      <w:pPr>
        <w:numPr>
          <w:ilvl w:val="0"/>
          <w:numId w:val="7"/>
        </w:numPr>
        <w:spacing w:before="61"/>
      </w:pPr>
      <w:r>
        <w:rPr>
          <w:rStyle w:val="DefaultParagraphFont1"/>
        </w:rPr>
        <w:t>Political campaigns</w:t>
      </w:r>
    </w:p>
    <w:p w14:paraId="7366980D" w14:textId="77777777" w:rsidR="008F2782" w:rsidRDefault="00DD3ECE" w:rsidP="00074AA0">
      <w:pPr>
        <w:numPr>
          <w:ilvl w:val="0"/>
          <w:numId w:val="7"/>
        </w:numPr>
        <w:spacing w:before="61"/>
      </w:pPr>
      <w:r>
        <w:rPr>
          <w:rStyle w:val="DefaultParagraphFont1"/>
        </w:rPr>
        <w:t>Fines or penalties</w:t>
      </w:r>
    </w:p>
    <w:p w14:paraId="41E41EC9" w14:textId="77777777" w:rsidR="008F2782" w:rsidRDefault="00DD3ECE" w:rsidP="00074AA0">
      <w:pPr>
        <w:numPr>
          <w:ilvl w:val="0"/>
          <w:numId w:val="7"/>
        </w:numPr>
        <w:spacing w:before="62"/>
      </w:pPr>
      <w:r>
        <w:rPr>
          <w:rStyle w:val="DefaultParagraphFont1"/>
        </w:rPr>
        <w:t>International or Out-of-state Travel</w:t>
      </w:r>
    </w:p>
    <w:p w14:paraId="677DECCB" w14:textId="2AAF3144" w:rsidR="008F2782" w:rsidRDefault="00DD3ECE" w:rsidP="00074AA0">
      <w:pPr>
        <w:spacing w:before="222"/>
        <w:ind w:left="540"/>
        <w:rPr>
          <w:rStyle w:val="DefaultParagraphFont1"/>
        </w:rPr>
      </w:pPr>
      <w:r>
        <w:rPr>
          <w:rStyle w:val="DefaultParagraphFont1"/>
        </w:rPr>
        <w:t xml:space="preserve">Any other activities are subject to approval by the </w:t>
      </w:r>
      <w:r w:rsidR="007F7FD7">
        <w:rPr>
          <w:rStyle w:val="DefaultParagraphFont1"/>
        </w:rPr>
        <w:t>C</w:t>
      </w:r>
      <w:r>
        <w:rPr>
          <w:rStyle w:val="DefaultParagraphFont1"/>
        </w:rPr>
        <w:t>ouncil at its sole discretion.</w:t>
      </w:r>
    </w:p>
    <w:p w14:paraId="30B14B17" w14:textId="1C9A72D8" w:rsidR="00E9522A" w:rsidRDefault="00E9522A" w:rsidP="00074AA0">
      <w:pPr>
        <w:rPr>
          <w:rStyle w:val="DefaultParagraphFont1"/>
        </w:rPr>
      </w:pPr>
      <w:r>
        <w:rPr>
          <w:rStyle w:val="DefaultParagraphFont1"/>
        </w:rPr>
        <w:br w:type="page"/>
      </w:r>
    </w:p>
    <w:p w14:paraId="7D9BFA4D" w14:textId="66821D4D" w:rsidR="00F32BEC" w:rsidRPr="00BA59C0" w:rsidRDefault="00F32BEC" w:rsidP="00074AA0">
      <w:pPr>
        <w:numPr>
          <w:ilvl w:val="0"/>
          <w:numId w:val="4"/>
        </w:numPr>
        <w:spacing w:before="223"/>
        <w:rPr>
          <w:rStyle w:val="TextStyle12"/>
          <w:bCs/>
        </w:rPr>
      </w:pPr>
      <w:r w:rsidRPr="00BA59C0">
        <w:rPr>
          <w:rStyle w:val="TextStyle12"/>
          <w:bCs/>
        </w:rPr>
        <w:lastRenderedPageBreak/>
        <w:t xml:space="preserve">What are examples of eligible </w:t>
      </w:r>
      <w:r w:rsidR="00843286" w:rsidRPr="00BA59C0">
        <w:rPr>
          <w:rStyle w:val="TextStyle12"/>
          <w:bCs/>
        </w:rPr>
        <w:t>expenses?</w:t>
      </w:r>
    </w:p>
    <w:p w14:paraId="4114F02F" w14:textId="4E7EF35A" w:rsidR="00843286" w:rsidRPr="00BA59C0" w:rsidRDefault="00843286" w:rsidP="00074AA0">
      <w:pPr>
        <w:spacing w:before="223"/>
        <w:ind w:left="450"/>
        <w:rPr>
          <w:rStyle w:val="TextStyle12"/>
          <w:b w:val="0"/>
        </w:rPr>
      </w:pPr>
      <w:r w:rsidRPr="00BA59C0">
        <w:rPr>
          <w:rStyle w:val="TextStyle12"/>
          <w:bCs/>
        </w:rPr>
        <w:t>Answer</w:t>
      </w:r>
      <w:r w:rsidRPr="00BA59C0">
        <w:rPr>
          <w:rStyle w:val="TextStyle12"/>
          <w:b w:val="0"/>
        </w:rPr>
        <w:t>: All costs must be reasonable, necessary, and allocable to the CBOs program</w:t>
      </w:r>
      <w:r w:rsidR="009573AC" w:rsidRPr="00BA59C0">
        <w:rPr>
          <w:rStyle w:val="TextStyle12"/>
          <w:b w:val="0"/>
        </w:rPr>
        <w:t>. Eligible expenditures include:</w:t>
      </w:r>
    </w:p>
    <w:p w14:paraId="08085A3A" w14:textId="76C1066A" w:rsidR="009573AC" w:rsidRPr="00BA59C0" w:rsidRDefault="009573AC" w:rsidP="00074AA0">
      <w:pPr>
        <w:pStyle w:val="ListParagraph"/>
        <w:numPr>
          <w:ilvl w:val="0"/>
          <w:numId w:val="13"/>
        </w:numPr>
        <w:spacing w:before="223"/>
        <w:ind w:left="1080"/>
        <w:rPr>
          <w:rStyle w:val="TextStyle12"/>
          <w:b w:val="0"/>
        </w:rPr>
      </w:pPr>
      <w:r w:rsidRPr="00BA59C0">
        <w:rPr>
          <w:rStyle w:val="TextStyle12"/>
          <w:b w:val="0"/>
        </w:rPr>
        <w:t>Salaries and fringe</w:t>
      </w:r>
    </w:p>
    <w:p w14:paraId="7678CFEF" w14:textId="14EDF4B2" w:rsidR="009573AC" w:rsidRPr="00BA59C0" w:rsidRDefault="009573AC" w:rsidP="00074AA0">
      <w:pPr>
        <w:pStyle w:val="ListParagraph"/>
        <w:numPr>
          <w:ilvl w:val="0"/>
          <w:numId w:val="13"/>
        </w:numPr>
        <w:spacing w:before="223"/>
        <w:ind w:left="1080"/>
        <w:rPr>
          <w:rStyle w:val="TextStyle12"/>
          <w:b w:val="0"/>
        </w:rPr>
      </w:pPr>
      <w:r w:rsidRPr="00BA59C0">
        <w:rPr>
          <w:rStyle w:val="TextStyle12"/>
          <w:b w:val="0"/>
        </w:rPr>
        <w:t>CBOs direct program expenses</w:t>
      </w:r>
    </w:p>
    <w:p w14:paraId="79FD1AB6" w14:textId="1DE9FBF7" w:rsidR="009573AC" w:rsidRPr="00BA59C0" w:rsidRDefault="009573AC" w:rsidP="00074AA0">
      <w:pPr>
        <w:pStyle w:val="ListParagraph"/>
        <w:numPr>
          <w:ilvl w:val="0"/>
          <w:numId w:val="13"/>
        </w:numPr>
        <w:spacing w:before="223"/>
        <w:ind w:left="1080"/>
        <w:rPr>
          <w:rStyle w:val="TextStyle12"/>
          <w:b w:val="0"/>
        </w:rPr>
      </w:pPr>
      <w:r w:rsidRPr="00BA59C0">
        <w:rPr>
          <w:rStyle w:val="TextStyle12"/>
          <w:b w:val="0"/>
        </w:rPr>
        <w:t xml:space="preserve">Stipends may be used by CBOs for eligible costs relating to </w:t>
      </w:r>
      <w:r w:rsidR="00BA59C0" w:rsidRPr="00BA59C0">
        <w:rPr>
          <w:rStyle w:val="TextStyle12"/>
          <w:b w:val="0"/>
        </w:rPr>
        <w:t>eligible</w:t>
      </w:r>
      <w:r w:rsidRPr="00BA59C0">
        <w:rPr>
          <w:rStyle w:val="TextStyle12"/>
          <w:b w:val="0"/>
        </w:rPr>
        <w:t xml:space="preserve"> expenses</w:t>
      </w:r>
      <w:r w:rsidR="004B1604" w:rsidRPr="00BA59C0">
        <w:rPr>
          <w:rStyle w:val="TextStyle12"/>
          <w:b w:val="0"/>
        </w:rPr>
        <w:t xml:space="preserve"> that have been previously identified as part of the application and grant funding proposed budget</w:t>
      </w:r>
    </w:p>
    <w:p w14:paraId="2AB9D35D" w14:textId="00785A5E" w:rsidR="004B1604" w:rsidRPr="00BA59C0" w:rsidRDefault="004B1604" w:rsidP="00074AA0">
      <w:pPr>
        <w:pStyle w:val="ListParagraph"/>
        <w:numPr>
          <w:ilvl w:val="0"/>
          <w:numId w:val="13"/>
        </w:numPr>
        <w:spacing w:before="223"/>
        <w:ind w:left="1080"/>
        <w:rPr>
          <w:rStyle w:val="TextStyle12"/>
          <w:b w:val="0"/>
        </w:rPr>
      </w:pPr>
      <w:r w:rsidRPr="00BA59C0">
        <w:rPr>
          <w:rStyle w:val="TextStyle12"/>
          <w:b w:val="0"/>
        </w:rPr>
        <w:t xml:space="preserve">Mileage expenses are limited to direct program costs and attendance </w:t>
      </w:r>
      <w:proofErr w:type="gramStart"/>
      <w:r w:rsidRPr="00BA59C0">
        <w:rPr>
          <w:rStyle w:val="TextStyle12"/>
          <w:b w:val="0"/>
        </w:rPr>
        <w:t>to</w:t>
      </w:r>
      <w:proofErr w:type="gramEnd"/>
      <w:r w:rsidRPr="00BA59C0">
        <w:rPr>
          <w:rStyle w:val="TextStyle12"/>
          <w:b w:val="0"/>
        </w:rPr>
        <w:t xml:space="preserve"> mandatory grant events</w:t>
      </w:r>
    </w:p>
    <w:p w14:paraId="4EBA42DF" w14:textId="3E68EEBF" w:rsidR="004B1604" w:rsidRPr="00BA59C0" w:rsidRDefault="004B1604" w:rsidP="00074AA0">
      <w:pPr>
        <w:pStyle w:val="ListParagraph"/>
        <w:numPr>
          <w:ilvl w:val="0"/>
          <w:numId w:val="13"/>
        </w:numPr>
        <w:spacing w:before="223"/>
        <w:ind w:left="1080"/>
        <w:rPr>
          <w:rStyle w:val="TextStyle12"/>
          <w:b w:val="0"/>
        </w:rPr>
      </w:pPr>
      <w:r w:rsidRPr="00BA59C0">
        <w:rPr>
          <w:rStyle w:val="TextStyle12"/>
          <w:b w:val="0"/>
        </w:rPr>
        <w:t>Administrative costs (maximum of 10% of award)</w:t>
      </w:r>
    </w:p>
    <w:p w14:paraId="64F2178A" w14:textId="3C3FFB64" w:rsidR="008F2782" w:rsidRDefault="00DD3ECE" w:rsidP="00074AA0">
      <w:pPr>
        <w:numPr>
          <w:ilvl w:val="0"/>
          <w:numId w:val="4"/>
        </w:numPr>
        <w:spacing w:before="223"/>
      </w:pPr>
      <w:r>
        <w:rPr>
          <w:rStyle w:val="TextStyle12"/>
        </w:rPr>
        <w:t>Does the funding apply to indirect costs?</w:t>
      </w:r>
    </w:p>
    <w:p w14:paraId="09534E60" w14:textId="77777777" w:rsidR="00E9522A" w:rsidRDefault="00DD3ECE" w:rsidP="00074AA0">
      <w:pPr>
        <w:spacing w:before="177" w:line="296" w:lineRule="auto"/>
        <w:ind w:left="449" w:right="3"/>
        <w:rPr>
          <w:rStyle w:val="DefaultParagraphFont1"/>
        </w:rPr>
      </w:pPr>
      <w:r>
        <w:rPr>
          <w:rStyle w:val="TextStyle12"/>
          <w:spacing w:val="-4"/>
        </w:rPr>
        <w:t xml:space="preserve">Answer: </w:t>
      </w:r>
      <w:r>
        <w:rPr>
          <w:rStyle w:val="DefaultParagraphFont1"/>
          <w:spacing w:val="-4"/>
        </w:rPr>
        <w:t xml:space="preserve">No, the funding does not apply to indirect costs. An indirect cost is anything that is </w:t>
      </w:r>
      <w:r>
        <w:rPr>
          <w:rStyle w:val="DefaultParagraphFont1"/>
          <w:spacing w:val="-5"/>
        </w:rPr>
        <w:t xml:space="preserve">not specifically </w:t>
      </w:r>
      <w:proofErr w:type="gramStart"/>
      <w:r>
        <w:rPr>
          <w:rStyle w:val="DefaultParagraphFont1"/>
          <w:spacing w:val="-5"/>
        </w:rPr>
        <w:t>broken down</w:t>
      </w:r>
      <w:proofErr w:type="gramEnd"/>
      <w:r>
        <w:rPr>
          <w:rStyle w:val="DefaultParagraphFont1"/>
          <w:spacing w:val="-5"/>
        </w:rPr>
        <w:t xml:space="preserve"> in the budget. For example, if there is a standard overhead, that </w:t>
      </w:r>
      <w:r>
        <w:rPr>
          <w:rStyle w:val="DefaultParagraphFont1"/>
        </w:rPr>
        <w:t>would be an indirect cost and thus not an eligible use of funds.</w:t>
      </w:r>
    </w:p>
    <w:p w14:paraId="6976266E" w14:textId="027D79BA" w:rsidR="007B1752" w:rsidRPr="00E142C7" w:rsidRDefault="007B1752" w:rsidP="00074AA0">
      <w:pPr>
        <w:spacing w:before="177" w:line="296" w:lineRule="auto"/>
        <w:ind w:left="449" w:right="3"/>
        <w:rPr>
          <w:rStyle w:val="DefaultParagraphFont1"/>
          <w:b/>
          <w:bCs/>
        </w:rPr>
      </w:pPr>
      <w:r w:rsidRPr="00E142C7">
        <w:rPr>
          <w:rStyle w:val="TextStyle12"/>
          <w:b w:val="0"/>
          <w:bCs/>
          <w:spacing w:val="-4"/>
        </w:rPr>
        <w:t xml:space="preserve">Please note that a maximum of 10% can be </w:t>
      </w:r>
      <w:r w:rsidR="00E142C7" w:rsidRPr="00E142C7">
        <w:rPr>
          <w:rStyle w:val="TextStyle12"/>
          <w:b w:val="0"/>
          <w:bCs/>
          <w:spacing w:val="-4"/>
        </w:rPr>
        <w:t>used for administrative costs for this grant process.</w:t>
      </w:r>
      <w:r w:rsidR="00E142C7" w:rsidRPr="00E142C7">
        <w:rPr>
          <w:rStyle w:val="DefaultParagraphFont1"/>
          <w:b/>
          <w:bCs/>
        </w:rPr>
        <w:t xml:space="preserve"> </w:t>
      </w:r>
    </w:p>
    <w:p w14:paraId="7D1E3EF0" w14:textId="21423BC2" w:rsidR="008F2782" w:rsidRDefault="00DD3ECE" w:rsidP="00074AA0">
      <w:pPr>
        <w:pStyle w:val="ListParagraph"/>
        <w:numPr>
          <w:ilvl w:val="0"/>
          <w:numId w:val="4"/>
        </w:numPr>
        <w:spacing w:before="177" w:line="296" w:lineRule="auto"/>
        <w:ind w:right="3"/>
      </w:pPr>
      <w:r w:rsidRPr="00E9522A">
        <w:rPr>
          <w:rStyle w:val="TextStyle12"/>
          <w:spacing w:val="-2"/>
        </w:rPr>
        <w:t xml:space="preserve">If I apply </w:t>
      </w:r>
      <w:proofErr w:type="gramStart"/>
      <w:r w:rsidRPr="00E9522A">
        <w:rPr>
          <w:rStyle w:val="TextStyle12"/>
          <w:spacing w:val="-2"/>
        </w:rPr>
        <w:t>to</w:t>
      </w:r>
      <w:proofErr w:type="gramEnd"/>
      <w:r w:rsidRPr="00E9522A">
        <w:rPr>
          <w:rStyle w:val="TextStyle12"/>
          <w:spacing w:val="-2"/>
        </w:rPr>
        <w:t xml:space="preserve"> the $100,000 Grant and it is determined I don't need the full amount, am I </w:t>
      </w:r>
      <w:r>
        <w:rPr>
          <w:rStyle w:val="TextStyle12"/>
        </w:rPr>
        <w:t>ineligible to receive funds?</w:t>
      </w:r>
    </w:p>
    <w:p w14:paraId="0C617347" w14:textId="77777777" w:rsidR="008F2782" w:rsidRDefault="00DD3ECE" w:rsidP="00074AA0">
      <w:pPr>
        <w:spacing w:before="165" w:line="297" w:lineRule="auto"/>
        <w:ind w:left="449"/>
      </w:pPr>
      <w:r>
        <w:rPr>
          <w:rStyle w:val="TextStyle12"/>
          <w:spacing w:val="-8"/>
        </w:rPr>
        <w:t xml:space="preserve">Answer: </w:t>
      </w:r>
      <w:r>
        <w:rPr>
          <w:rStyle w:val="DefaultParagraphFont1"/>
          <w:spacing w:val="-8"/>
        </w:rPr>
        <w:t xml:space="preserve">Not necessarily, the Council and Grant Managers may work to see if a lesser amount </w:t>
      </w:r>
      <w:r>
        <w:rPr>
          <w:rStyle w:val="DefaultParagraphFont1"/>
        </w:rPr>
        <w:t>can support the proposal/</w:t>
      </w:r>
      <w:proofErr w:type="gramStart"/>
      <w:r>
        <w:rPr>
          <w:rStyle w:val="DefaultParagraphFont1"/>
        </w:rPr>
        <w:t>program</w:t>
      </w:r>
      <w:proofErr w:type="gramEnd"/>
      <w:r>
        <w:rPr>
          <w:rStyle w:val="DefaultParagraphFont1"/>
        </w:rPr>
        <w:t xml:space="preserve"> if the application is strong enough.</w:t>
      </w:r>
    </w:p>
    <w:p w14:paraId="4396513C" w14:textId="62CBC100" w:rsidR="00873FFF" w:rsidRDefault="00873FFF">
      <w:pPr>
        <w:rPr>
          <w:b/>
          <w:sz w:val="24"/>
          <w:szCs w:val="24"/>
        </w:rPr>
      </w:pPr>
      <w:r>
        <w:rPr>
          <w:b/>
          <w:sz w:val="24"/>
          <w:szCs w:val="24"/>
        </w:rPr>
        <w:br w:type="page"/>
      </w:r>
    </w:p>
    <w:p w14:paraId="75B44E8F" w14:textId="6D7CC6FA" w:rsidR="00EB0BDA" w:rsidRDefault="00EB0BDA" w:rsidP="00074AA0">
      <w:pPr>
        <w:pStyle w:val="Heading1"/>
        <w:spacing w:before="0"/>
      </w:pPr>
      <w:bookmarkStart w:id="13" w:name="_FISCAL_SPONSORS"/>
      <w:bookmarkStart w:id="14" w:name="_Toc231385214"/>
      <w:bookmarkStart w:id="15" w:name="_Toc228963049"/>
      <w:bookmarkEnd w:id="13"/>
      <w:r>
        <w:lastRenderedPageBreak/>
        <w:t>SUBCONTRACTING</w:t>
      </w:r>
      <w:bookmarkEnd w:id="14"/>
    </w:p>
    <w:p w14:paraId="47B13A42" w14:textId="5B8D2A1C" w:rsidR="00EB0BDA" w:rsidRPr="00127C42" w:rsidRDefault="00BF1737" w:rsidP="00BF1737">
      <w:pPr>
        <w:pStyle w:val="ListParagraph"/>
        <w:numPr>
          <w:ilvl w:val="0"/>
          <w:numId w:val="20"/>
        </w:numPr>
        <w:ind w:left="360"/>
        <w:rPr>
          <w:b/>
          <w:bCs/>
          <w:sz w:val="24"/>
          <w:szCs w:val="32"/>
        </w:rPr>
      </w:pPr>
      <w:r w:rsidRPr="00127C42">
        <w:rPr>
          <w:b/>
          <w:bCs/>
          <w:sz w:val="24"/>
          <w:szCs w:val="32"/>
        </w:rPr>
        <w:t>Can we partner with another organization to meet eligibility requirements?</w:t>
      </w:r>
    </w:p>
    <w:p w14:paraId="6BC40DE2" w14:textId="77777777" w:rsidR="00BF1737" w:rsidRPr="00CB256F" w:rsidRDefault="00BF1737" w:rsidP="00BF1737">
      <w:pPr>
        <w:pStyle w:val="ListParagraph"/>
        <w:ind w:left="360"/>
        <w:rPr>
          <w:sz w:val="24"/>
          <w:szCs w:val="32"/>
        </w:rPr>
      </w:pPr>
    </w:p>
    <w:p w14:paraId="2108BE2A" w14:textId="77777777" w:rsidR="007C3AA6" w:rsidRDefault="00BF1737" w:rsidP="00BF1737">
      <w:pPr>
        <w:pStyle w:val="ListParagraph"/>
        <w:ind w:left="360"/>
        <w:rPr>
          <w:sz w:val="24"/>
          <w:szCs w:val="32"/>
        </w:rPr>
      </w:pPr>
      <w:r w:rsidRPr="00CB256F">
        <w:rPr>
          <w:b/>
          <w:bCs/>
          <w:sz w:val="24"/>
          <w:szCs w:val="32"/>
        </w:rPr>
        <w:t>Answer</w:t>
      </w:r>
      <w:r w:rsidRPr="00CB256F">
        <w:rPr>
          <w:sz w:val="24"/>
          <w:szCs w:val="32"/>
        </w:rPr>
        <w:t xml:space="preserve">: </w:t>
      </w:r>
      <w:r w:rsidR="00197913" w:rsidRPr="00CB256F">
        <w:rPr>
          <w:sz w:val="24"/>
          <w:szCs w:val="32"/>
        </w:rPr>
        <w:t>Partnerships are allowed where the entity located in the Target Region subcontracts</w:t>
      </w:r>
      <w:r w:rsidR="008E2A44" w:rsidRPr="00CB256F">
        <w:rPr>
          <w:sz w:val="24"/>
          <w:szCs w:val="32"/>
        </w:rPr>
        <w:t xml:space="preserve">, but the applying organization itself </w:t>
      </w:r>
      <w:proofErr w:type="gramStart"/>
      <w:r w:rsidR="008E2A44" w:rsidRPr="00CB256F">
        <w:rPr>
          <w:sz w:val="24"/>
          <w:szCs w:val="32"/>
        </w:rPr>
        <w:t>has to</w:t>
      </w:r>
      <w:proofErr w:type="gramEnd"/>
      <w:r w:rsidR="008E2A44" w:rsidRPr="00CB256F">
        <w:rPr>
          <w:sz w:val="24"/>
          <w:szCs w:val="32"/>
        </w:rPr>
        <w:t xml:space="preserve"> be an entity that provides services within the program priority being applied to in the Target Region. </w:t>
      </w:r>
    </w:p>
    <w:p w14:paraId="6CEE638A" w14:textId="77777777" w:rsidR="007C3AA6" w:rsidRDefault="007C3AA6" w:rsidP="00BF1737">
      <w:pPr>
        <w:pStyle w:val="ListParagraph"/>
        <w:ind w:left="360"/>
        <w:rPr>
          <w:sz w:val="24"/>
          <w:szCs w:val="32"/>
        </w:rPr>
      </w:pPr>
    </w:p>
    <w:p w14:paraId="7BF3D004" w14:textId="67741FA1" w:rsidR="00BF1737" w:rsidRDefault="00E438FB" w:rsidP="00BF1737">
      <w:pPr>
        <w:pStyle w:val="ListParagraph"/>
        <w:ind w:left="360"/>
        <w:rPr>
          <w:sz w:val="24"/>
          <w:szCs w:val="32"/>
        </w:rPr>
      </w:pPr>
      <w:r w:rsidRPr="00CB256F">
        <w:rPr>
          <w:sz w:val="24"/>
          <w:szCs w:val="32"/>
        </w:rPr>
        <w:t xml:space="preserve">Organizations cannot partner just to cover the eligibility </w:t>
      </w:r>
      <w:r w:rsidR="00CB256F" w:rsidRPr="00CB256F">
        <w:rPr>
          <w:sz w:val="24"/>
          <w:szCs w:val="32"/>
        </w:rPr>
        <w:t>requirements</w:t>
      </w:r>
      <w:r w:rsidR="002C60A2">
        <w:rPr>
          <w:sz w:val="24"/>
          <w:szCs w:val="32"/>
        </w:rPr>
        <w:t xml:space="preserve"> for another organization.</w:t>
      </w:r>
    </w:p>
    <w:p w14:paraId="4BEA371C" w14:textId="77777777" w:rsidR="00CB256F" w:rsidRPr="00CB256F" w:rsidRDefault="00CB256F" w:rsidP="00BF1737">
      <w:pPr>
        <w:pStyle w:val="ListParagraph"/>
        <w:ind w:left="360"/>
        <w:rPr>
          <w:sz w:val="24"/>
          <w:szCs w:val="32"/>
        </w:rPr>
      </w:pPr>
    </w:p>
    <w:p w14:paraId="7BB61B31" w14:textId="6370B3F3" w:rsidR="008113E7" w:rsidRDefault="008113E7" w:rsidP="00074AA0">
      <w:pPr>
        <w:pStyle w:val="Heading1"/>
        <w:spacing w:before="0"/>
      </w:pPr>
      <w:bookmarkStart w:id="16" w:name="_Toc231385215"/>
      <w:r>
        <w:t xml:space="preserve">FISCAL </w:t>
      </w:r>
      <w:r w:rsidRPr="008113E7">
        <w:t>SPONSORS</w:t>
      </w:r>
      <w:bookmarkEnd w:id="15"/>
      <w:bookmarkEnd w:id="16"/>
    </w:p>
    <w:p w14:paraId="143E2176" w14:textId="77777777" w:rsidR="008113E7" w:rsidRPr="008113E7" w:rsidRDefault="008113E7" w:rsidP="00074AA0">
      <w:pPr>
        <w:pStyle w:val="ListParagraph"/>
        <w:numPr>
          <w:ilvl w:val="0"/>
          <w:numId w:val="10"/>
        </w:numPr>
        <w:rPr>
          <w:b/>
          <w:bCs/>
          <w:sz w:val="24"/>
          <w:szCs w:val="32"/>
        </w:rPr>
      </w:pPr>
      <w:r w:rsidRPr="008113E7">
        <w:rPr>
          <w:b/>
          <w:bCs/>
          <w:sz w:val="24"/>
          <w:szCs w:val="32"/>
        </w:rPr>
        <w:t>Who can be a Fiscal Sponsor?</w:t>
      </w:r>
    </w:p>
    <w:p w14:paraId="2E966CAE" w14:textId="77777777" w:rsidR="008113E7" w:rsidRPr="008113E7" w:rsidRDefault="008113E7" w:rsidP="00074AA0">
      <w:pPr>
        <w:pStyle w:val="ListParagraph"/>
        <w:rPr>
          <w:sz w:val="24"/>
          <w:szCs w:val="32"/>
        </w:rPr>
      </w:pPr>
    </w:p>
    <w:p w14:paraId="5BD42D9F" w14:textId="71632ED0" w:rsidR="008113E7" w:rsidRPr="008113E7" w:rsidRDefault="008113E7" w:rsidP="007A25E8">
      <w:pPr>
        <w:pStyle w:val="ListParagraph"/>
        <w:ind w:left="360"/>
        <w:rPr>
          <w:sz w:val="24"/>
          <w:szCs w:val="32"/>
        </w:rPr>
      </w:pPr>
      <w:r w:rsidRPr="008113E7">
        <w:rPr>
          <w:b/>
          <w:bCs/>
          <w:sz w:val="24"/>
          <w:szCs w:val="32"/>
        </w:rPr>
        <w:t>Answer</w:t>
      </w:r>
      <w:r>
        <w:rPr>
          <w:sz w:val="24"/>
          <w:szCs w:val="32"/>
        </w:rPr>
        <w:t xml:space="preserve">: </w:t>
      </w:r>
      <w:r w:rsidRPr="008113E7">
        <w:rPr>
          <w:sz w:val="24"/>
          <w:szCs w:val="32"/>
        </w:rPr>
        <w:t xml:space="preserve">Any organization or business that meets the eligibility requirements for a </w:t>
      </w:r>
      <w:r w:rsidR="0062772E">
        <w:rPr>
          <w:sz w:val="24"/>
          <w:szCs w:val="32"/>
        </w:rPr>
        <w:t>UWGW</w:t>
      </w:r>
      <w:r w:rsidRPr="008113E7">
        <w:rPr>
          <w:sz w:val="24"/>
          <w:szCs w:val="32"/>
        </w:rPr>
        <w:t xml:space="preserve"> grant. </w:t>
      </w:r>
      <w:r w:rsidRPr="008113E7">
        <w:rPr>
          <w:b/>
          <w:bCs/>
          <w:sz w:val="24"/>
          <w:szCs w:val="32"/>
        </w:rPr>
        <w:t>UW</w:t>
      </w:r>
      <w:r w:rsidR="007E64A5">
        <w:rPr>
          <w:b/>
          <w:bCs/>
          <w:sz w:val="24"/>
          <w:szCs w:val="32"/>
        </w:rPr>
        <w:t>GW</w:t>
      </w:r>
      <w:r w:rsidRPr="008113E7">
        <w:rPr>
          <w:b/>
          <w:bCs/>
          <w:sz w:val="24"/>
          <w:szCs w:val="32"/>
        </w:rPr>
        <w:t xml:space="preserve"> cannot be the fiscal sponsor for organizations applying for a </w:t>
      </w:r>
      <w:r w:rsidR="007E64A5">
        <w:rPr>
          <w:b/>
          <w:bCs/>
          <w:sz w:val="24"/>
          <w:szCs w:val="32"/>
        </w:rPr>
        <w:t>R2 Grant</w:t>
      </w:r>
      <w:r w:rsidRPr="008113E7">
        <w:rPr>
          <w:b/>
          <w:bCs/>
          <w:sz w:val="24"/>
          <w:szCs w:val="32"/>
        </w:rPr>
        <w:t>.</w:t>
      </w:r>
      <w:r w:rsidRPr="008113E7">
        <w:rPr>
          <w:sz w:val="24"/>
          <w:szCs w:val="32"/>
        </w:rPr>
        <w:t xml:space="preserve"> An organization does not need a fiscal sponsor if they already have 501(c)(3) nonprofit status. </w:t>
      </w:r>
    </w:p>
    <w:p w14:paraId="75E70181" w14:textId="77777777" w:rsidR="008113E7" w:rsidRPr="008113E7" w:rsidRDefault="008113E7" w:rsidP="00074AA0">
      <w:pPr>
        <w:rPr>
          <w:sz w:val="24"/>
          <w:szCs w:val="24"/>
        </w:rPr>
      </w:pPr>
    </w:p>
    <w:p w14:paraId="3A319C69" w14:textId="77777777" w:rsidR="008113E7" w:rsidRPr="008113E7" w:rsidRDefault="008113E7" w:rsidP="00074AA0">
      <w:pPr>
        <w:pStyle w:val="ListParagraph"/>
        <w:numPr>
          <w:ilvl w:val="0"/>
          <w:numId w:val="10"/>
        </w:numPr>
        <w:rPr>
          <w:b/>
          <w:bCs/>
          <w:sz w:val="24"/>
          <w:szCs w:val="32"/>
        </w:rPr>
      </w:pPr>
      <w:r w:rsidRPr="008113E7">
        <w:rPr>
          <w:b/>
          <w:bCs/>
          <w:sz w:val="24"/>
          <w:szCs w:val="32"/>
        </w:rPr>
        <w:t>What does a Fiscal Sponsor do?</w:t>
      </w:r>
    </w:p>
    <w:p w14:paraId="1C4A4D60" w14:textId="77777777" w:rsidR="008113E7" w:rsidRPr="008113E7" w:rsidRDefault="008113E7" w:rsidP="00074AA0">
      <w:pPr>
        <w:pStyle w:val="ListParagraph"/>
        <w:rPr>
          <w:sz w:val="24"/>
          <w:szCs w:val="32"/>
        </w:rPr>
      </w:pPr>
    </w:p>
    <w:p w14:paraId="69871E8F" w14:textId="7FE78724" w:rsidR="008113E7" w:rsidRPr="008113E7" w:rsidRDefault="008113E7" w:rsidP="007A25E8">
      <w:pPr>
        <w:pStyle w:val="ListParagraph"/>
        <w:ind w:left="360"/>
        <w:rPr>
          <w:sz w:val="24"/>
          <w:szCs w:val="32"/>
        </w:rPr>
      </w:pPr>
      <w:r w:rsidRPr="008113E7">
        <w:rPr>
          <w:b/>
          <w:bCs/>
          <w:sz w:val="24"/>
          <w:szCs w:val="32"/>
        </w:rPr>
        <w:t>Answer</w:t>
      </w:r>
      <w:r>
        <w:rPr>
          <w:sz w:val="24"/>
          <w:szCs w:val="32"/>
        </w:rPr>
        <w:t xml:space="preserve">: </w:t>
      </w:r>
      <w:r w:rsidRPr="008113E7">
        <w:rPr>
          <w:sz w:val="24"/>
          <w:szCs w:val="32"/>
        </w:rPr>
        <w:t xml:space="preserve">The fiscal sponsor is a third-party organization that handles various financial and administrative duties on behalf of another organization or collaborative. The fiscal sponsor assumes financial and legal responsibility of the funds/project, receiving and distributing funds to the project team. Using a fiscal sponsorship arrangement offers a way for a cause to attract donors even when it is not yet recognized as tax-exempt under Internal Revenue Code Section 501(c)(3). In essence, the fiscal sponsor serves as the administrative “home” of the cause. </w:t>
      </w:r>
    </w:p>
    <w:p w14:paraId="7FAC471C" w14:textId="77777777" w:rsidR="008113E7" w:rsidRPr="008113E7" w:rsidRDefault="008113E7" w:rsidP="00074AA0">
      <w:pPr>
        <w:pStyle w:val="ListParagraph"/>
        <w:rPr>
          <w:sz w:val="24"/>
          <w:szCs w:val="32"/>
        </w:rPr>
      </w:pPr>
    </w:p>
    <w:p w14:paraId="0F310459" w14:textId="77777777" w:rsidR="008113E7" w:rsidRPr="008113E7" w:rsidRDefault="008113E7" w:rsidP="007A25E8">
      <w:pPr>
        <w:pStyle w:val="ListParagraph"/>
        <w:ind w:left="360"/>
        <w:rPr>
          <w:sz w:val="24"/>
          <w:szCs w:val="32"/>
        </w:rPr>
      </w:pPr>
      <w:r w:rsidRPr="008113E7">
        <w:rPr>
          <w:sz w:val="24"/>
          <w:szCs w:val="32"/>
        </w:rPr>
        <w:t>The exact division of tasks between the grantee and fiscal sponsor should be agreed upon after reviewing the grant process NOFA and acknowledging a mutual understanding of each other’s responsibilities</w:t>
      </w:r>
    </w:p>
    <w:p w14:paraId="66807184" w14:textId="77777777" w:rsidR="008113E7" w:rsidRPr="008113E7" w:rsidRDefault="008113E7" w:rsidP="00074AA0">
      <w:pPr>
        <w:rPr>
          <w:sz w:val="24"/>
          <w:szCs w:val="24"/>
        </w:rPr>
      </w:pPr>
    </w:p>
    <w:p w14:paraId="688FD514" w14:textId="77777777" w:rsidR="008113E7" w:rsidRPr="008113E7" w:rsidRDefault="008113E7" w:rsidP="00074AA0">
      <w:pPr>
        <w:pStyle w:val="ListParagraph"/>
        <w:numPr>
          <w:ilvl w:val="0"/>
          <w:numId w:val="10"/>
        </w:numPr>
        <w:rPr>
          <w:b/>
          <w:bCs/>
          <w:sz w:val="24"/>
          <w:szCs w:val="32"/>
        </w:rPr>
      </w:pPr>
      <w:r w:rsidRPr="008113E7">
        <w:rPr>
          <w:b/>
          <w:bCs/>
          <w:sz w:val="24"/>
          <w:szCs w:val="32"/>
        </w:rPr>
        <w:t>Are there any additional documents required when applying under or as a Fiscal Sponsor?</w:t>
      </w:r>
    </w:p>
    <w:p w14:paraId="70EE5154" w14:textId="77777777" w:rsidR="008113E7" w:rsidRPr="008113E7" w:rsidRDefault="008113E7" w:rsidP="00074AA0">
      <w:pPr>
        <w:pStyle w:val="ListParagraph"/>
        <w:rPr>
          <w:sz w:val="24"/>
          <w:szCs w:val="32"/>
        </w:rPr>
      </w:pPr>
    </w:p>
    <w:p w14:paraId="61100027" w14:textId="0F254DD4" w:rsidR="009A4760" w:rsidRDefault="008113E7" w:rsidP="007A25E8">
      <w:pPr>
        <w:pStyle w:val="ListParagraph"/>
        <w:ind w:left="360"/>
        <w:rPr>
          <w:sz w:val="24"/>
          <w:szCs w:val="32"/>
        </w:rPr>
      </w:pPr>
      <w:r w:rsidRPr="008113E7">
        <w:rPr>
          <w:b/>
          <w:bCs/>
          <w:sz w:val="24"/>
          <w:szCs w:val="32"/>
        </w:rPr>
        <w:t>Answer</w:t>
      </w:r>
      <w:r>
        <w:rPr>
          <w:sz w:val="24"/>
          <w:szCs w:val="32"/>
        </w:rPr>
        <w:t xml:space="preserve">: </w:t>
      </w:r>
      <w:r w:rsidRPr="008113E7">
        <w:rPr>
          <w:sz w:val="24"/>
          <w:szCs w:val="32"/>
        </w:rPr>
        <w:t xml:space="preserve">Organizations choosing to work with a fiscal sponsor will be required to submit a copy of their signed fiscal sponsorship agreement. </w:t>
      </w:r>
      <w:bookmarkStart w:id="17" w:name="_Toc228963050"/>
    </w:p>
    <w:p w14:paraId="252777B6" w14:textId="77777777" w:rsidR="009A4760" w:rsidRDefault="009A4760">
      <w:pPr>
        <w:rPr>
          <w:rFonts w:eastAsiaTheme="minorHAnsi" w:cstheme="minorBidi"/>
          <w:kern w:val="2"/>
          <w:sz w:val="24"/>
          <w:szCs w:val="32"/>
        </w:rPr>
      </w:pPr>
      <w:r>
        <w:rPr>
          <w:sz w:val="24"/>
          <w:szCs w:val="32"/>
        </w:rPr>
        <w:br w:type="page"/>
      </w:r>
    </w:p>
    <w:p w14:paraId="4A0CBECE" w14:textId="02665655" w:rsidR="00E25BFA" w:rsidRPr="00B56FF9" w:rsidRDefault="00E25BFA" w:rsidP="00E25BFA">
      <w:pPr>
        <w:pStyle w:val="ListParagraph"/>
        <w:numPr>
          <w:ilvl w:val="0"/>
          <w:numId w:val="10"/>
        </w:numPr>
        <w:rPr>
          <w:sz w:val="24"/>
          <w:szCs w:val="32"/>
        </w:rPr>
      </w:pPr>
      <w:r w:rsidRPr="00B56FF9">
        <w:rPr>
          <w:b/>
          <w:bCs/>
          <w:sz w:val="24"/>
          <w:szCs w:val="32"/>
        </w:rPr>
        <w:lastRenderedPageBreak/>
        <w:t>What should we request from a fiscal sponsor, if applicable?</w:t>
      </w:r>
      <w:r w:rsidR="00535450" w:rsidRPr="00B56FF9">
        <w:rPr>
          <w:b/>
          <w:bCs/>
          <w:sz w:val="24"/>
          <w:szCs w:val="32"/>
        </w:rPr>
        <w:t xml:space="preserve"> </w:t>
      </w:r>
    </w:p>
    <w:p w14:paraId="6600BC0D" w14:textId="40D6991B" w:rsidR="00E25BFA" w:rsidRDefault="007A25E8" w:rsidP="00E25BFA">
      <w:pPr>
        <w:pStyle w:val="ListParagraph"/>
        <w:ind w:left="360"/>
        <w:rPr>
          <w:sz w:val="24"/>
          <w:szCs w:val="32"/>
        </w:rPr>
      </w:pPr>
      <w:r w:rsidRPr="007A25E8">
        <w:rPr>
          <w:b/>
          <w:bCs/>
          <w:sz w:val="24"/>
          <w:szCs w:val="32"/>
        </w:rPr>
        <w:t>Answer</w:t>
      </w:r>
      <w:r>
        <w:rPr>
          <w:sz w:val="24"/>
          <w:szCs w:val="32"/>
        </w:rPr>
        <w:t xml:space="preserve">: </w:t>
      </w:r>
      <w:r w:rsidR="00E25BFA">
        <w:rPr>
          <w:sz w:val="24"/>
          <w:szCs w:val="32"/>
        </w:rPr>
        <w:t>Ask for:</w:t>
      </w:r>
    </w:p>
    <w:p w14:paraId="453B290C" w14:textId="77777777" w:rsidR="00E25BFA" w:rsidRPr="00800201" w:rsidRDefault="00E25BFA" w:rsidP="00E25BFA">
      <w:pPr>
        <w:pStyle w:val="ListParagraph"/>
        <w:numPr>
          <w:ilvl w:val="0"/>
          <w:numId w:val="19"/>
        </w:numPr>
        <w:rPr>
          <w:sz w:val="24"/>
          <w:szCs w:val="32"/>
        </w:rPr>
      </w:pPr>
      <w:r>
        <w:rPr>
          <w:sz w:val="24"/>
          <w:szCs w:val="32"/>
        </w:rPr>
        <w:t xml:space="preserve">Their two most recent audits, OR </w:t>
      </w:r>
      <w:r w:rsidRPr="00800201">
        <w:rPr>
          <w:sz w:val="24"/>
          <w:szCs w:val="32"/>
        </w:rPr>
        <w:t>Two years of CPA-prepared/reviewed financial statements</w:t>
      </w:r>
    </w:p>
    <w:p w14:paraId="09A28189" w14:textId="77777777" w:rsidR="00E25BFA" w:rsidRDefault="00E25BFA" w:rsidP="00E25BFA">
      <w:pPr>
        <w:pStyle w:val="ListParagraph"/>
        <w:numPr>
          <w:ilvl w:val="0"/>
          <w:numId w:val="19"/>
        </w:numPr>
        <w:rPr>
          <w:sz w:val="24"/>
          <w:szCs w:val="32"/>
        </w:rPr>
      </w:pPr>
      <w:r>
        <w:rPr>
          <w:sz w:val="24"/>
          <w:szCs w:val="32"/>
        </w:rPr>
        <w:t>The original Fiscal Sponsorship agreement/MOU</w:t>
      </w:r>
    </w:p>
    <w:p w14:paraId="5138D068" w14:textId="4C55A899" w:rsidR="00E25BFA" w:rsidRDefault="00E25BFA" w:rsidP="0044325F">
      <w:pPr>
        <w:pStyle w:val="ListParagraph"/>
        <w:numPr>
          <w:ilvl w:val="0"/>
          <w:numId w:val="19"/>
        </w:numPr>
        <w:rPr>
          <w:sz w:val="24"/>
          <w:szCs w:val="32"/>
        </w:rPr>
      </w:pPr>
      <w:r>
        <w:rPr>
          <w:sz w:val="24"/>
          <w:szCs w:val="32"/>
        </w:rPr>
        <w:t>Proof of CT Secretary of State Registration</w:t>
      </w:r>
    </w:p>
    <w:p w14:paraId="4CC1E5B7" w14:textId="71A9C8F7" w:rsidR="007E46CC" w:rsidRDefault="007E46CC" w:rsidP="0044325F">
      <w:pPr>
        <w:pStyle w:val="ListParagraph"/>
        <w:numPr>
          <w:ilvl w:val="0"/>
          <w:numId w:val="19"/>
        </w:numPr>
        <w:rPr>
          <w:sz w:val="24"/>
          <w:szCs w:val="32"/>
        </w:rPr>
      </w:pPr>
      <w:r>
        <w:rPr>
          <w:sz w:val="24"/>
          <w:szCs w:val="32"/>
        </w:rPr>
        <w:t>Signed copy of Attachment A: Statement of Assurances</w:t>
      </w:r>
    </w:p>
    <w:p w14:paraId="35A19A25" w14:textId="7FB738CE" w:rsidR="007E46CC" w:rsidRPr="0044325F" w:rsidRDefault="007E46CC" w:rsidP="0044325F">
      <w:pPr>
        <w:pStyle w:val="ListParagraph"/>
        <w:numPr>
          <w:ilvl w:val="0"/>
          <w:numId w:val="19"/>
        </w:numPr>
        <w:rPr>
          <w:sz w:val="24"/>
          <w:szCs w:val="32"/>
        </w:rPr>
      </w:pPr>
      <w:r>
        <w:rPr>
          <w:sz w:val="24"/>
          <w:szCs w:val="32"/>
        </w:rPr>
        <w:t>Signed copy of Attachment B: Conflict of Interest Disclosure</w:t>
      </w:r>
    </w:p>
    <w:p w14:paraId="596B05FB" w14:textId="17638C74" w:rsidR="00EE49EA" w:rsidRDefault="00EE49EA" w:rsidP="00074AA0">
      <w:pPr>
        <w:pStyle w:val="Heading1"/>
      </w:pPr>
      <w:bookmarkStart w:id="18" w:name="_Toc231385216"/>
      <w:r>
        <w:t>PAYMENT/FUND DISBURSEMENT</w:t>
      </w:r>
      <w:bookmarkEnd w:id="17"/>
      <w:bookmarkEnd w:id="18"/>
    </w:p>
    <w:p w14:paraId="79D15A87" w14:textId="77777777" w:rsidR="00EE49EA" w:rsidRPr="00EE49EA" w:rsidRDefault="00EE49EA" w:rsidP="00074AA0">
      <w:pPr>
        <w:pStyle w:val="ListParagraph"/>
        <w:numPr>
          <w:ilvl w:val="0"/>
          <w:numId w:val="11"/>
        </w:numPr>
        <w:rPr>
          <w:b/>
          <w:bCs/>
          <w:sz w:val="24"/>
          <w:szCs w:val="32"/>
        </w:rPr>
      </w:pPr>
      <w:r w:rsidRPr="00EE49EA">
        <w:rPr>
          <w:b/>
          <w:bCs/>
          <w:sz w:val="24"/>
          <w:szCs w:val="32"/>
        </w:rPr>
        <w:t>What is the grant agreement process like?</w:t>
      </w:r>
    </w:p>
    <w:p w14:paraId="6F8ADFE8" w14:textId="77777777" w:rsidR="00EE49EA" w:rsidRPr="00EE49EA" w:rsidRDefault="00EE49EA" w:rsidP="00074AA0">
      <w:pPr>
        <w:pStyle w:val="ListParagraph"/>
        <w:rPr>
          <w:sz w:val="24"/>
          <w:szCs w:val="32"/>
        </w:rPr>
      </w:pPr>
    </w:p>
    <w:p w14:paraId="2F639B80" w14:textId="50A7D525" w:rsidR="00EE49EA" w:rsidRPr="00EE49EA" w:rsidRDefault="00A17204" w:rsidP="00A03190">
      <w:pPr>
        <w:pStyle w:val="ListParagraph"/>
        <w:ind w:left="360"/>
        <w:rPr>
          <w:sz w:val="24"/>
          <w:szCs w:val="32"/>
        </w:rPr>
      </w:pPr>
      <w:r w:rsidRPr="00A17204">
        <w:rPr>
          <w:b/>
          <w:bCs/>
          <w:sz w:val="24"/>
          <w:szCs w:val="32"/>
        </w:rPr>
        <w:t>Answer</w:t>
      </w:r>
      <w:r>
        <w:rPr>
          <w:sz w:val="24"/>
          <w:szCs w:val="32"/>
        </w:rPr>
        <w:t xml:space="preserve">: </w:t>
      </w:r>
      <w:r w:rsidR="00EE49EA" w:rsidRPr="00EE49EA">
        <w:rPr>
          <w:sz w:val="24"/>
          <w:szCs w:val="32"/>
        </w:rPr>
        <w:t>If the organization is selected for a</w:t>
      </w:r>
      <w:r w:rsidR="00B56FF9">
        <w:rPr>
          <w:sz w:val="24"/>
          <w:szCs w:val="32"/>
        </w:rPr>
        <w:t>n award</w:t>
      </w:r>
      <w:r w:rsidR="00EE49EA" w:rsidRPr="00EE49EA">
        <w:rPr>
          <w:sz w:val="24"/>
          <w:szCs w:val="32"/>
        </w:rPr>
        <w:t xml:space="preserve">– either partially or fully – the organization will receive an official Funding Letter, Grant Guidelines, and Grant Agreement. The Agreement must be signed and dated by the Organization’s Executive Director/CEO/President or organizational authorized signatory (i.e. Chief Financial Officer). </w:t>
      </w:r>
    </w:p>
    <w:p w14:paraId="1B51528C" w14:textId="651BC4B1" w:rsidR="00873FFF" w:rsidRDefault="00873FFF">
      <w:pPr>
        <w:rPr>
          <w:rFonts w:eastAsiaTheme="minorHAnsi" w:cstheme="minorBidi"/>
          <w:b/>
          <w:bCs/>
          <w:kern w:val="2"/>
          <w:sz w:val="24"/>
          <w:szCs w:val="32"/>
        </w:rPr>
      </w:pPr>
    </w:p>
    <w:p w14:paraId="19D87E8F" w14:textId="77777777" w:rsidR="00EE49EA" w:rsidRPr="00EE49EA" w:rsidRDefault="00EE49EA" w:rsidP="00074AA0">
      <w:pPr>
        <w:pStyle w:val="ListParagraph"/>
        <w:numPr>
          <w:ilvl w:val="0"/>
          <w:numId w:val="11"/>
        </w:numPr>
        <w:rPr>
          <w:b/>
          <w:bCs/>
          <w:sz w:val="24"/>
          <w:szCs w:val="32"/>
        </w:rPr>
      </w:pPr>
      <w:r w:rsidRPr="00EE49EA">
        <w:rPr>
          <w:b/>
          <w:bCs/>
          <w:sz w:val="24"/>
          <w:szCs w:val="32"/>
        </w:rPr>
        <w:t xml:space="preserve">What if I need to make material (budget, outcome, etc.) changes due to the level of funding awarded or if the organization elects to decline funding? </w:t>
      </w:r>
    </w:p>
    <w:p w14:paraId="217BE22F" w14:textId="77777777" w:rsidR="00EE49EA" w:rsidRPr="00EE49EA" w:rsidRDefault="00EE49EA" w:rsidP="00074AA0">
      <w:pPr>
        <w:pStyle w:val="ListParagraph"/>
        <w:rPr>
          <w:sz w:val="24"/>
          <w:szCs w:val="32"/>
        </w:rPr>
      </w:pPr>
    </w:p>
    <w:p w14:paraId="28A0DB53" w14:textId="11097A10" w:rsidR="00EE49EA" w:rsidRPr="00EE49EA" w:rsidRDefault="00A17204" w:rsidP="007A25E8">
      <w:pPr>
        <w:pStyle w:val="ListParagraph"/>
        <w:ind w:left="360"/>
        <w:rPr>
          <w:sz w:val="24"/>
          <w:szCs w:val="32"/>
        </w:rPr>
      </w:pPr>
      <w:r w:rsidRPr="00A17204">
        <w:rPr>
          <w:b/>
          <w:bCs/>
          <w:sz w:val="24"/>
          <w:szCs w:val="32"/>
        </w:rPr>
        <w:t>Answer</w:t>
      </w:r>
      <w:r>
        <w:rPr>
          <w:sz w:val="24"/>
          <w:szCs w:val="32"/>
        </w:rPr>
        <w:t xml:space="preserve">: </w:t>
      </w:r>
      <w:r w:rsidR="00EE49EA" w:rsidRPr="00EE49EA">
        <w:rPr>
          <w:sz w:val="24"/>
          <w:szCs w:val="32"/>
        </w:rPr>
        <w:t xml:space="preserve">In both cases, please email </w:t>
      </w:r>
      <w:r w:rsidR="00C52502">
        <w:rPr>
          <w:sz w:val="24"/>
          <w:szCs w:val="32"/>
        </w:rPr>
        <w:t xml:space="preserve">us at </w:t>
      </w:r>
      <w:hyperlink r:id="rId19" w:history="1">
        <w:r w:rsidR="00C52502" w:rsidRPr="00AA0EAA">
          <w:rPr>
            <w:rStyle w:val="Hyperlink"/>
            <w:sz w:val="24"/>
            <w:szCs w:val="32"/>
          </w:rPr>
          <w:t>R2Waterbury@unitedwaygw.orgor</w:t>
        </w:r>
      </w:hyperlink>
      <w:r w:rsidR="00C52502">
        <w:rPr>
          <w:sz w:val="24"/>
          <w:szCs w:val="32"/>
        </w:rPr>
        <w:t xml:space="preserve"> as soon as possibl</w:t>
      </w:r>
      <w:r w:rsidR="00EE49EA" w:rsidRPr="00EE49EA">
        <w:rPr>
          <w:sz w:val="24"/>
          <w:szCs w:val="32"/>
        </w:rPr>
        <w:t xml:space="preserve">e after receiving your Funding Letter. The email should outline the reasons for changes or declined funding. </w:t>
      </w:r>
    </w:p>
    <w:p w14:paraId="0E40A904" w14:textId="38B9A389" w:rsidR="00133B25" w:rsidRDefault="00133B25" w:rsidP="00074AA0">
      <w:pPr>
        <w:rPr>
          <w:rFonts w:eastAsiaTheme="minorHAnsi" w:cstheme="minorBidi"/>
          <w:b/>
          <w:bCs/>
          <w:kern w:val="2"/>
          <w:sz w:val="24"/>
          <w:szCs w:val="32"/>
        </w:rPr>
      </w:pPr>
    </w:p>
    <w:p w14:paraId="52BF6C97" w14:textId="6989E739" w:rsidR="00B915A3" w:rsidRPr="00B915A3" w:rsidRDefault="00B915A3" w:rsidP="00074AA0">
      <w:pPr>
        <w:pStyle w:val="ListParagraph"/>
        <w:numPr>
          <w:ilvl w:val="0"/>
          <w:numId w:val="11"/>
        </w:numPr>
        <w:rPr>
          <w:b/>
          <w:bCs/>
          <w:sz w:val="24"/>
          <w:szCs w:val="32"/>
        </w:rPr>
      </w:pPr>
      <w:r w:rsidRPr="00B915A3">
        <w:rPr>
          <w:b/>
          <w:bCs/>
          <w:sz w:val="24"/>
          <w:szCs w:val="32"/>
        </w:rPr>
        <w:t xml:space="preserve">What payment options do we have to receive </w:t>
      </w:r>
      <w:r w:rsidR="00C26F64">
        <w:rPr>
          <w:b/>
          <w:bCs/>
          <w:sz w:val="24"/>
          <w:szCs w:val="32"/>
        </w:rPr>
        <w:t>R2</w:t>
      </w:r>
      <w:r w:rsidRPr="00B915A3">
        <w:rPr>
          <w:b/>
          <w:bCs/>
          <w:sz w:val="24"/>
          <w:szCs w:val="32"/>
        </w:rPr>
        <w:t xml:space="preserve"> funding?</w:t>
      </w:r>
    </w:p>
    <w:p w14:paraId="14B5C981" w14:textId="77777777" w:rsidR="00B915A3" w:rsidRPr="00B915A3" w:rsidRDefault="00B915A3" w:rsidP="00074AA0">
      <w:pPr>
        <w:pStyle w:val="ListParagraph"/>
        <w:rPr>
          <w:sz w:val="24"/>
          <w:szCs w:val="32"/>
        </w:rPr>
      </w:pPr>
    </w:p>
    <w:p w14:paraId="1D001BE1" w14:textId="75833059" w:rsidR="00B915A3" w:rsidRPr="00B915A3" w:rsidRDefault="00B915A3" w:rsidP="00A03190">
      <w:pPr>
        <w:pStyle w:val="ListParagraph"/>
        <w:ind w:left="360"/>
        <w:rPr>
          <w:sz w:val="24"/>
          <w:szCs w:val="32"/>
        </w:rPr>
      </w:pPr>
      <w:r w:rsidRPr="00B915A3">
        <w:rPr>
          <w:b/>
          <w:bCs/>
          <w:sz w:val="24"/>
          <w:szCs w:val="32"/>
        </w:rPr>
        <w:t>Answer</w:t>
      </w:r>
      <w:r>
        <w:rPr>
          <w:sz w:val="24"/>
          <w:szCs w:val="32"/>
        </w:rPr>
        <w:t xml:space="preserve">: </w:t>
      </w:r>
      <w:r w:rsidRPr="00B915A3">
        <w:rPr>
          <w:sz w:val="24"/>
          <w:szCs w:val="32"/>
        </w:rPr>
        <w:t xml:space="preserve">All organizations that receive </w:t>
      </w:r>
      <w:r w:rsidR="00C26F64">
        <w:rPr>
          <w:sz w:val="24"/>
          <w:szCs w:val="32"/>
        </w:rPr>
        <w:t>R2</w:t>
      </w:r>
      <w:r w:rsidRPr="00B915A3">
        <w:rPr>
          <w:sz w:val="24"/>
          <w:szCs w:val="32"/>
        </w:rPr>
        <w:t xml:space="preserve"> funding have two payment options to choose from:</w:t>
      </w:r>
    </w:p>
    <w:p w14:paraId="283A3B31" w14:textId="77777777" w:rsidR="00B915A3" w:rsidRPr="00B915A3" w:rsidRDefault="00B915A3" w:rsidP="00A03190">
      <w:pPr>
        <w:pStyle w:val="ListParagraph"/>
        <w:numPr>
          <w:ilvl w:val="0"/>
          <w:numId w:val="12"/>
        </w:numPr>
        <w:ind w:left="1080"/>
        <w:rPr>
          <w:sz w:val="24"/>
          <w:szCs w:val="32"/>
        </w:rPr>
      </w:pPr>
      <w:r w:rsidRPr="00B915A3">
        <w:rPr>
          <w:sz w:val="24"/>
          <w:szCs w:val="32"/>
        </w:rPr>
        <w:t>Electronic Funds Transfer (deposit directly into a bank account)</w:t>
      </w:r>
    </w:p>
    <w:p w14:paraId="5CFD7FF8" w14:textId="77777777" w:rsidR="00B915A3" w:rsidRPr="00B915A3" w:rsidRDefault="00B915A3" w:rsidP="00A03190">
      <w:pPr>
        <w:pStyle w:val="ListParagraph"/>
        <w:numPr>
          <w:ilvl w:val="1"/>
          <w:numId w:val="12"/>
        </w:numPr>
        <w:ind w:left="1800"/>
        <w:rPr>
          <w:sz w:val="24"/>
          <w:szCs w:val="32"/>
        </w:rPr>
      </w:pPr>
      <w:r w:rsidRPr="00B915A3">
        <w:rPr>
          <w:sz w:val="24"/>
          <w:szCs w:val="32"/>
        </w:rPr>
        <w:t xml:space="preserve">If an organization chooses this option, they will have to complete our Authorization Agreement for receiving Automatic Deposits (ACH) Form </w:t>
      </w:r>
      <w:r w:rsidRPr="00B915A3">
        <w:rPr>
          <w:b/>
          <w:bCs/>
          <w:sz w:val="24"/>
          <w:szCs w:val="32"/>
          <w:u w:val="single"/>
        </w:rPr>
        <w:t>and</w:t>
      </w:r>
      <w:r w:rsidRPr="00B915A3">
        <w:rPr>
          <w:sz w:val="24"/>
          <w:szCs w:val="32"/>
        </w:rPr>
        <w:t xml:space="preserve"> provide a copy of either a Voided Check </w:t>
      </w:r>
      <w:r w:rsidRPr="00B915A3">
        <w:rPr>
          <w:b/>
          <w:bCs/>
          <w:sz w:val="24"/>
          <w:szCs w:val="32"/>
          <w:u w:val="single"/>
        </w:rPr>
        <w:t>or</w:t>
      </w:r>
      <w:r w:rsidRPr="00B915A3">
        <w:rPr>
          <w:sz w:val="24"/>
          <w:szCs w:val="32"/>
        </w:rPr>
        <w:t xml:space="preserve"> a Bank Verification Letter. </w:t>
      </w:r>
    </w:p>
    <w:p w14:paraId="04233DA4" w14:textId="77777777" w:rsidR="00B915A3" w:rsidRPr="00B915A3" w:rsidRDefault="00B915A3" w:rsidP="00A03190">
      <w:pPr>
        <w:pStyle w:val="ListParagraph"/>
        <w:ind w:left="1080"/>
        <w:rPr>
          <w:b/>
          <w:bCs/>
          <w:sz w:val="24"/>
          <w:szCs w:val="32"/>
          <w:u w:val="single"/>
        </w:rPr>
      </w:pPr>
      <w:r w:rsidRPr="00B915A3">
        <w:rPr>
          <w:b/>
          <w:bCs/>
          <w:sz w:val="24"/>
          <w:szCs w:val="32"/>
          <w:u w:val="single"/>
        </w:rPr>
        <w:t>OR</w:t>
      </w:r>
    </w:p>
    <w:p w14:paraId="5700694F" w14:textId="77777777" w:rsidR="00B915A3" w:rsidRPr="00B915A3" w:rsidRDefault="00B915A3" w:rsidP="00A03190">
      <w:pPr>
        <w:rPr>
          <w:b/>
          <w:bCs/>
          <w:sz w:val="24"/>
          <w:szCs w:val="24"/>
          <w:u w:val="single"/>
        </w:rPr>
      </w:pPr>
    </w:p>
    <w:p w14:paraId="45D4E666" w14:textId="77777777" w:rsidR="00B915A3" w:rsidRPr="00B915A3" w:rsidRDefault="00B915A3" w:rsidP="00A03190">
      <w:pPr>
        <w:pStyle w:val="ListParagraph"/>
        <w:numPr>
          <w:ilvl w:val="0"/>
          <w:numId w:val="12"/>
        </w:numPr>
        <w:spacing w:after="240"/>
        <w:ind w:left="1080"/>
        <w:rPr>
          <w:sz w:val="24"/>
          <w:szCs w:val="32"/>
        </w:rPr>
      </w:pPr>
      <w:r w:rsidRPr="00B915A3">
        <w:rPr>
          <w:sz w:val="24"/>
          <w:szCs w:val="32"/>
        </w:rPr>
        <w:t>Check</w:t>
      </w:r>
    </w:p>
    <w:p w14:paraId="1397A3B6" w14:textId="77777777" w:rsidR="00B915A3" w:rsidRPr="00B915A3" w:rsidRDefault="00B915A3" w:rsidP="00A03190">
      <w:pPr>
        <w:ind w:left="360"/>
        <w:rPr>
          <w:sz w:val="24"/>
          <w:szCs w:val="24"/>
        </w:rPr>
      </w:pPr>
      <w:r w:rsidRPr="00B915A3">
        <w:rPr>
          <w:sz w:val="24"/>
          <w:szCs w:val="24"/>
        </w:rPr>
        <w:t xml:space="preserve">Both payment options will also require the organization to complete a W9 Form. </w:t>
      </w:r>
    </w:p>
    <w:p w14:paraId="3B7029A0" w14:textId="77777777" w:rsidR="00B915A3" w:rsidRPr="00B915A3" w:rsidRDefault="00B915A3" w:rsidP="00A03190">
      <w:pPr>
        <w:ind w:left="360"/>
        <w:rPr>
          <w:sz w:val="24"/>
          <w:szCs w:val="24"/>
        </w:rPr>
      </w:pPr>
    </w:p>
    <w:p w14:paraId="58F9B4EB" w14:textId="3A3A87F9" w:rsidR="00B915A3" w:rsidRPr="00B915A3" w:rsidRDefault="00B915A3" w:rsidP="00A03190">
      <w:pPr>
        <w:ind w:left="360"/>
        <w:rPr>
          <w:sz w:val="24"/>
          <w:szCs w:val="24"/>
        </w:rPr>
      </w:pPr>
      <w:r w:rsidRPr="00B915A3">
        <w:rPr>
          <w:b/>
          <w:bCs/>
          <w:sz w:val="24"/>
          <w:szCs w:val="24"/>
        </w:rPr>
        <w:t xml:space="preserve">Previously funded by </w:t>
      </w:r>
      <w:r w:rsidR="00C52502">
        <w:rPr>
          <w:b/>
          <w:bCs/>
          <w:sz w:val="24"/>
          <w:szCs w:val="24"/>
        </w:rPr>
        <w:t>UWGW</w:t>
      </w:r>
      <w:r w:rsidRPr="00B915A3">
        <w:rPr>
          <w:b/>
          <w:bCs/>
          <w:sz w:val="24"/>
          <w:szCs w:val="24"/>
        </w:rPr>
        <w:t>?</w:t>
      </w:r>
      <w:r w:rsidRPr="00B915A3">
        <w:rPr>
          <w:sz w:val="24"/>
          <w:szCs w:val="24"/>
        </w:rPr>
        <w:t xml:space="preserve"> You may not have to provide these payment documents again. To see what we have </w:t>
      </w:r>
      <w:proofErr w:type="gramStart"/>
      <w:r w:rsidRPr="00B915A3">
        <w:rPr>
          <w:sz w:val="24"/>
          <w:szCs w:val="24"/>
        </w:rPr>
        <w:t>on file</w:t>
      </w:r>
      <w:proofErr w:type="gramEnd"/>
      <w:r w:rsidRPr="00B915A3">
        <w:rPr>
          <w:sz w:val="24"/>
          <w:szCs w:val="24"/>
        </w:rPr>
        <w:t xml:space="preserve"> for your organization, please </w:t>
      </w:r>
      <w:r w:rsidR="00C52502">
        <w:rPr>
          <w:sz w:val="24"/>
          <w:szCs w:val="24"/>
        </w:rPr>
        <w:t>contact us</w:t>
      </w:r>
      <w:r w:rsidRPr="00B915A3">
        <w:rPr>
          <w:sz w:val="24"/>
          <w:szCs w:val="24"/>
        </w:rPr>
        <w:t xml:space="preserve">. </w:t>
      </w:r>
    </w:p>
    <w:p w14:paraId="7E9E7462" w14:textId="77777777" w:rsidR="00B915A3" w:rsidRPr="00B915A3" w:rsidRDefault="00B915A3" w:rsidP="00A03190">
      <w:pPr>
        <w:ind w:left="360"/>
        <w:rPr>
          <w:sz w:val="24"/>
          <w:szCs w:val="24"/>
        </w:rPr>
      </w:pPr>
    </w:p>
    <w:p w14:paraId="601E0BC3" w14:textId="727F28A1" w:rsidR="008113E7" w:rsidRPr="001933CC" w:rsidRDefault="00B915A3" w:rsidP="001933CC">
      <w:pPr>
        <w:ind w:left="360"/>
        <w:rPr>
          <w:sz w:val="24"/>
          <w:szCs w:val="24"/>
        </w:rPr>
      </w:pPr>
      <w:r w:rsidRPr="00B915A3">
        <w:rPr>
          <w:b/>
          <w:bCs/>
          <w:sz w:val="24"/>
          <w:szCs w:val="24"/>
        </w:rPr>
        <w:t>Applying with a Fiscal Sponsor?</w:t>
      </w:r>
      <w:r w:rsidRPr="00B915A3">
        <w:rPr>
          <w:sz w:val="24"/>
          <w:szCs w:val="24"/>
        </w:rPr>
        <w:t xml:space="preserve"> Please have your Fiscal Sponsor submit the payment documents. They will also need to co-sign the Grant Agreement. </w:t>
      </w:r>
    </w:p>
    <w:sectPr w:rsidR="008113E7" w:rsidRPr="001933CC">
      <w:pgSz w:w="12240" w:h="15840"/>
      <w:pgMar w:top="1089" w:right="1441" w:bottom="0" w:left="90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13FC" w14:textId="77777777" w:rsidR="002230D0" w:rsidRDefault="002230D0">
      <w:r>
        <w:separator/>
      </w:r>
    </w:p>
  </w:endnote>
  <w:endnote w:type="continuationSeparator" w:id="0">
    <w:p w14:paraId="1D2A0871" w14:textId="77777777" w:rsidR="002230D0" w:rsidRDefault="0022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nquin SemiBold">
    <w:charset w:val="00"/>
    <w:family w:val="swiss"/>
    <w:pitch w:val="variable"/>
    <w:sig w:usb0="800080AF" w:usb1="5000204A" w:usb2="00000000" w:usb3="00000000" w:csb0="00000093" w:csb1="00000000"/>
  </w:font>
  <w:font w:name="Antonio">
    <w:altName w:val="Calibri"/>
    <w:charset w:val="00"/>
    <w:family w:val="auto"/>
    <w:pitch w:val="variable"/>
    <w:sig w:usb0="A00000EF" w:usb1="00002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1024"/>
      <w:docPartObj>
        <w:docPartGallery w:val="Page Numbers (Bottom of Page)"/>
        <w:docPartUnique/>
      </w:docPartObj>
    </w:sdtPr>
    <w:sdtEndPr>
      <w:rPr>
        <w:noProof/>
      </w:rPr>
    </w:sdtEndPr>
    <w:sdtContent>
      <w:p w14:paraId="6BD13B0F" w14:textId="4CCF4B0E" w:rsidR="008C289C" w:rsidRDefault="008C289C">
        <w:pPr>
          <w:pStyle w:val="Footer"/>
        </w:pPr>
        <w:r>
          <w:fldChar w:fldCharType="begin"/>
        </w:r>
        <w:r>
          <w:instrText xml:space="preserve"> PAGE   \* MERGEFORMAT </w:instrText>
        </w:r>
        <w:r>
          <w:fldChar w:fldCharType="separate"/>
        </w:r>
        <w:r>
          <w:rPr>
            <w:noProof/>
          </w:rPr>
          <w:t>2</w:t>
        </w:r>
        <w:r>
          <w:rPr>
            <w:noProof/>
          </w:rPr>
          <w:fldChar w:fldCharType="end"/>
        </w:r>
      </w:p>
    </w:sdtContent>
  </w:sdt>
  <w:p w14:paraId="7DD3E087" w14:textId="6DB8F664" w:rsidR="008F2782" w:rsidRDefault="008F2782">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6A9C" w14:textId="77777777" w:rsidR="002230D0" w:rsidRDefault="002230D0">
      <w:r>
        <w:separator/>
      </w:r>
    </w:p>
  </w:footnote>
  <w:footnote w:type="continuationSeparator" w:id="0">
    <w:p w14:paraId="0BE39E1A" w14:textId="77777777" w:rsidR="002230D0" w:rsidRDefault="00223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16A"/>
    <w:multiLevelType w:val="hybridMultilevel"/>
    <w:tmpl w:val="825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C6267"/>
    <w:multiLevelType w:val="hybridMultilevel"/>
    <w:tmpl w:val="77C428C6"/>
    <w:lvl w:ilvl="0" w:tplc="649AFFE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C4881"/>
    <w:multiLevelType w:val="hybridMultilevel"/>
    <w:tmpl w:val="B268F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61DC2"/>
    <w:multiLevelType w:val="hybridMultilevel"/>
    <w:tmpl w:val="7F381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A45CE"/>
    <w:multiLevelType w:val="hybridMultilevel"/>
    <w:tmpl w:val="6074CF6E"/>
    <w:lvl w:ilvl="0" w:tplc="04090001">
      <w:start w:val="1"/>
      <w:numFmt w:val="bullet"/>
      <w:lvlText w:val=""/>
      <w:lvlJc w:val="left"/>
      <w:pPr>
        <w:ind w:left="1169" w:hanging="360"/>
      </w:pPr>
      <w:rPr>
        <w:rFonts w:ascii="Symbol" w:hAnsi="Symbol" w:hint="default"/>
      </w:rPr>
    </w:lvl>
    <w:lvl w:ilvl="1" w:tplc="04090003">
      <w:start w:val="1"/>
      <w:numFmt w:val="bullet"/>
      <w:lvlText w:val="o"/>
      <w:lvlJc w:val="left"/>
      <w:pPr>
        <w:ind w:left="1889" w:hanging="360"/>
      </w:pPr>
      <w:rPr>
        <w:rFonts w:ascii="Courier New" w:hAnsi="Courier New" w:cs="Courier New" w:hint="default"/>
      </w:rPr>
    </w:lvl>
    <w:lvl w:ilvl="2" w:tplc="04090005">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5" w15:restartNumberingAfterBreak="0">
    <w:nsid w:val="1D882E8A"/>
    <w:multiLevelType w:val="hybridMultilevel"/>
    <w:tmpl w:val="1DF49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4B3496"/>
    <w:multiLevelType w:val="hybridMultilevel"/>
    <w:tmpl w:val="FC7001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8B42F9"/>
    <w:multiLevelType w:val="hybridMultilevel"/>
    <w:tmpl w:val="3B4AE3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B73076"/>
    <w:multiLevelType w:val="multilevel"/>
    <w:tmpl w:val="C93EF41A"/>
    <w:lvl w:ilvl="0">
      <w:start w:val="13"/>
      <w:numFmt w:val="decimal"/>
      <w:lvlText w:val="%1."/>
      <w:lvlJc w:val="left"/>
      <w:pPr>
        <w:ind w:left="360" w:hanging="360"/>
      </w:pPr>
      <w:rPr>
        <w:rFonts w:ascii="Arial" w:hAnsi="Arial" w:hint="default"/>
        <w:b/>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26E69D3"/>
    <w:multiLevelType w:val="hybridMultilevel"/>
    <w:tmpl w:val="2F785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3F0EBD"/>
    <w:multiLevelType w:val="singleLevel"/>
    <w:tmpl w:val="298C6274"/>
    <w:lvl w:ilvl="0">
      <w:start w:val="1"/>
      <w:numFmt w:val="decimal"/>
      <w:lvlText w:val="%1."/>
      <w:lvlJc w:val="left"/>
      <w:pPr>
        <w:ind w:left="360" w:hanging="360"/>
      </w:pPr>
      <w:rPr>
        <w:rFonts w:ascii="Arial" w:hAnsi="Arial"/>
        <w:b/>
        <w:sz w:val="24"/>
        <w:szCs w:val="24"/>
      </w:rPr>
    </w:lvl>
  </w:abstractNum>
  <w:abstractNum w:abstractNumId="11" w15:restartNumberingAfterBreak="0">
    <w:nsid w:val="41477BA2"/>
    <w:multiLevelType w:val="hybridMultilevel"/>
    <w:tmpl w:val="148828CA"/>
    <w:lvl w:ilvl="0" w:tplc="18BEA45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1942CA"/>
    <w:multiLevelType w:val="multilevel"/>
    <w:tmpl w:val="3AEE3430"/>
    <w:lvl w:ilvl="0">
      <w:start w:val="1"/>
      <w:numFmt w:val="decimal"/>
      <w:lvlText w:val="%1."/>
      <w:lvlJc w:val="left"/>
      <w:pPr>
        <w:ind w:left="360" w:hanging="360"/>
      </w:pPr>
      <w:rPr>
        <w:rFonts w:ascii="Arial" w:hAnsi="Arial"/>
        <w:b/>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47362039"/>
    <w:multiLevelType w:val="hybridMultilevel"/>
    <w:tmpl w:val="BEEE5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6F1F96"/>
    <w:multiLevelType w:val="hybridMultilevel"/>
    <w:tmpl w:val="FF644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130ECA"/>
    <w:multiLevelType w:val="hybridMultilevel"/>
    <w:tmpl w:val="42368B4C"/>
    <w:lvl w:ilvl="0" w:tplc="66A689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55E99"/>
    <w:multiLevelType w:val="hybridMultilevel"/>
    <w:tmpl w:val="AA980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1C45E9"/>
    <w:multiLevelType w:val="singleLevel"/>
    <w:tmpl w:val="90244C6C"/>
    <w:lvl w:ilvl="0">
      <w:start w:val="1"/>
      <w:numFmt w:val="bullet"/>
      <w:lvlText w:val="·"/>
      <w:lvlJc w:val="left"/>
      <w:pPr>
        <w:ind w:left="900" w:hanging="360"/>
      </w:pPr>
      <w:rPr>
        <w:rFonts w:ascii="Symbol" w:hAnsi="Symbol"/>
        <w:sz w:val="24"/>
        <w:szCs w:val="24"/>
      </w:rPr>
    </w:lvl>
  </w:abstractNum>
  <w:abstractNum w:abstractNumId="18" w15:restartNumberingAfterBreak="0">
    <w:nsid w:val="4FA824AA"/>
    <w:multiLevelType w:val="hybridMultilevel"/>
    <w:tmpl w:val="866E9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377FF1"/>
    <w:multiLevelType w:val="hybridMultilevel"/>
    <w:tmpl w:val="CEDA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324DC"/>
    <w:multiLevelType w:val="hybridMultilevel"/>
    <w:tmpl w:val="9B464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6C7B71"/>
    <w:multiLevelType w:val="hybridMultilevel"/>
    <w:tmpl w:val="D49CF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D45244"/>
    <w:multiLevelType w:val="hybridMultilevel"/>
    <w:tmpl w:val="0A6E6EC4"/>
    <w:lvl w:ilvl="0" w:tplc="D606423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452596"/>
    <w:multiLevelType w:val="singleLevel"/>
    <w:tmpl w:val="3B082850"/>
    <w:lvl w:ilvl="0">
      <w:start w:val="1"/>
      <w:numFmt w:val="bullet"/>
      <w:lvlText w:val="·"/>
      <w:lvlJc w:val="left"/>
      <w:pPr>
        <w:ind w:left="900" w:hanging="360"/>
      </w:pPr>
      <w:rPr>
        <w:rFonts w:ascii="Symbol" w:hAnsi="Symbol"/>
        <w:color w:val="232323"/>
        <w:sz w:val="24"/>
        <w:szCs w:val="24"/>
      </w:rPr>
    </w:lvl>
  </w:abstractNum>
  <w:abstractNum w:abstractNumId="24" w15:restartNumberingAfterBreak="0">
    <w:nsid w:val="64C05CA9"/>
    <w:multiLevelType w:val="hybridMultilevel"/>
    <w:tmpl w:val="2EC00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1D524E"/>
    <w:multiLevelType w:val="hybridMultilevel"/>
    <w:tmpl w:val="EE28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E0371"/>
    <w:multiLevelType w:val="singleLevel"/>
    <w:tmpl w:val="7B26C0C6"/>
    <w:lvl w:ilvl="0">
      <w:start w:val="1"/>
      <w:numFmt w:val="decimal"/>
      <w:lvlText w:val="%1."/>
      <w:lvlJc w:val="left"/>
      <w:pPr>
        <w:ind w:left="360" w:hanging="360"/>
      </w:pPr>
      <w:rPr>
        <w:rFonts w:ascii="Arial" w:hAnsi="Arial"/>
        <w:b/>
        <w:sz w:val="24"/>
        <w:szCs w:val="24"/>
      </w:rPr>
    </w:lvl>
  </w:abstractNum>
  <w:abstractNum w:abstractNumId="27" w15:restartNumberingAfterBreak="0">
    <w:nsid w:val="70F53A39"/>
    <w:multiLevelType w:val="singleLevel"/>
    <w:tmpl w:val="D874734A"/>
    <w:lvl w:ilvl="0">
      <w:start w:val="1"/>
      <w:numFmt w:val="decimal"/>
      <w:lvlText w:val="%1."/>
      <w:lvlJc w:val="left"/>
      <w:pPr>
        <w:ind w:left="900" w:hanging="360"/>
      </w:pPr>
      <w:rPr>
        <w:rFonts w:ascii="Arial" w:hAnsi="Arial"/>
        <w:sz w:val="24"/>
        <w:szCs w:val="24"/>
      </w:rPr>
    </w:lvl>
  </w:abstractNum>
  <w:abstractNum w:abstractNumId="28" w15:restartNumberingAfterBreak="0">
    <w:nsid w:val="7633641A"/>
    <w:multiLevelType w:val="singleLevel"/>
    <w:tmpl w:val="F7EA8F88"/>
    <w:lvl w:ilvl="0">
      <w:start w:val="1"/>
      <w:numFmt w:val="decimal"/>
      <w:lvlText w:val="%1."/>
      <w:lvlJc w:val="left"/>
      <w:pPr>
        <w:ind w:left="360" w:hanging="360"/>
      </w:pPr>
      <w:rPr>
        <w:rFonts w:ascii="Arial" w:hAnsi="Arial"/>
        <w:b/>
        <w:sz w:val="24"/>
        <w:szCs w:val="24"/>
      </w:rPr>
    </w:lvl>
  </w:abstractNum>
  <w:abstractNum w:abstractNumId="29" w15:restartNumberingAfterBreak="0">
    <w:nsid w:val="789C4EB9"/>
    <w:multiLevelType w:val="hybridMultilevel"/>
    <w:tmpl w:val="B64E7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1353797">
    <w:abstractNumId w:val="28"/>
  </w:num>
  <w:num w:numId="2" w16cid:durableId="1177305519">
    <w:abstractNumId w:val="12"/>
  </w:num>
  <w:num w:numId="3" w16cid:durableId="1210536274">
    <w:abstractNumId w:val="27"/>
  </w:num>
  <w:num w:numId="4" w16cid:durableId="1648126245">
    <w:abstractNumId w:val="26"/>
  </w:num>
  <w:num w:numId="5" w16cid:durableId="1790585201">
    <w:abstractNumId w:val="23"/>
  </w:num>
  <w:num w:numId="6" w16cid:durableId="2125924527">
    <w:abstractNumId w:val="10"/>
  </w:num>
  <w:num w:numId="7" w16cid:durableId="9571266">
    <w:abstractNumId w:val="17"/>
  </w:num>
  <w:num w:numId="8" w16cid:durableId="2137679770">
    <w:abstractNumId w:val="1"/>
  </w:num>
  <w:num w:numId="9" w16cid:durableId="1515220272">
    <w:abstractNumId w:val="7"/>
  </w:num>
  <w:num w:numId="10" w16cid:durableId="336813313">
    <w:abstractNumId w:val="11"/>
  </w:num>
  <w:num w:numId="11" w16cid:durableId="1224220115">
    <w:abstractNumId w:val="22"/>
  </w:num>
  <w:num w:numId="12" w16cid:durableId="589706240">
    <w:abstractNumId w:val="6"/>
  </w:num>
  <w:num w:numId="13" w16cid:durableId="660625749">
    <w:abstractNumId w:val="20"/>
  </w:num>
  <w:num w:numId="14" w16cid:durableId="840045022">
    <w:abstractNumId w:val="4"/>
  </w:num>
  <w:num w:numId="15" w16cid:durableId="499153800">
    <w:abstractNumId w:val="2"/>
  </w:num>
  <w:num w:numId="16" w16cid:durableId="1067191936">
    <w:abstractNumId w:val="19"/>
  </w:num>
  <w:num w:numId="17" w16cid:durableId="1539077346">
    <w:abstractNumId w:val="14"/>
  </w:num>
  <w:num w:numId="18" w16cid:durableId="1762949596">
    <w:abstractNumId w:val="13"/>
  </w:num>
  <w:num w:numId="19" w16cid:durableId="1270091645">
    <w:abstractNumId w:val="18"/>
  </w:num>
  <w:num w:numId="20" w16cid:durableId="1827820201">
    <w:abstractNumId w:val="25"/>
  </w:num>
  <w:num w:numId="21" w16cid:durableId="1142161676">
    <w:abstractNumId w:val="15"/>
  </w:num>
  <w:num w:numId="22" w16cid:durableId="508980713">
    <w:abstractNumId w:val="21"/>
  </w:num>
  <w:num w:numId="23" w16cid:durableId="933589406">
    <w:abstractNumId w:val="29"/>
  </w:num>
  <w:num w:numId="24" w16cid:durableId="1257131236">
    <w:abstractNumId w:val="3"/>
  </w:num>
  <w:num w:numId="25" w16cid:durableId="249850294">
    <w:abstractNumId w:val="16"/>
  </w:num>
  <w:num w:numId="26" w16cid:durableId="1575120909">
    <w:abstractNumId w:val="24"/>
  </w:num>
  <w:num w:numId="27" w16cid:durableId="156582386">
    <w:abstractNumId w:val="5"/>
  </w:num>
  <w:num w:numId="28" w16cid:durableId="304091121">
    <w:abstractNumId w:val="9"/>
  </w:num>
  <w:num w:numId="29" w16cid:durableId="736712349">
    <w:abstractNumId w:val="0"/>
  </w:num>
  <w:num w:numId="30" w16cid:durableId="128286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82"/>
    <w:rsid w:val="00004712"/>
    <w:rsid w:val="0001176F"/>
    <w:rsid w:val="00021005"/>
    <w:rsid w:val="00045015"/>
    <w:rsid w:val="000478AC"/>
    <w:rsid w:val="000558FD"/>
    <w:rsid w:val="00056404"/>
    <w:rsid w:val="00074AA0"/>
    <w:rsid w:val="0007699F"/>
    <w:rsid w:val="0008553F"/>
    <w:rsid w:val="00094744"/>
    <w:rsid w:val="000A7249"/>
    <w:rsid w:val="000B144E"/>
    <w:rsid w:val="000C1787"/>
    <w:rsid w:val="000D05B6"/>
    <w:rsid w:val="000D1825"/>
    <w:rsid w:val="0010430C"/>
    <w:rsid w:val="00106E11"/>
    <w:rsid w:val="00113949"/>
    <w:rsid w:val="001202F1"/>
    <w:rsid w:val="00127C42"/>
    <w:rsid w:val="00133B25"/>
    <w:rsid w:val="00134C04"/>
    <w:rsid w:val="0013767A"/>
    <w:rsid w:val="0016037F"/>
    <w:rsid w:val="00166833"/>
    <w:rsid w:val="001750D0"/>
    <w:rsid w:val="001814A1"/>
    <w:rsid w:val="0019153F"/>
    <w:rsid w:val="001933CC"/>
    <w:rsid w:val="00194D5D"/>
    <w:rsid w:val="00197913"/>
    <w:rsid w:val="001B21A3"/>
    <w:rsid w:val="001D5FED"/>
    <w:rsid w:val="001F08BA"/>
    <w:rsid w:val="001F33F6"/>
    <w:rsid w:val="001F3C02"/>
    <w:rsid w:val="00202A9E"/>
    <w:rsid w:val="00222ABA"/>
    <w:rsid w:val="002230D0"/>
    <w:rsid w:val="0023412B"/>
    <w:rsid w:val="002404FF"/>
    <w:rsid w:val="00242497"/>
    <w:rsid w:val="0024611C"/>
    <w:rsid w:val="0025394F"/>
    <w:rsid w:val="002573BC"/>
    <w:rsid w:val="002600EF"/>
    <w:rsid w:val="00263970"/>
    <w:rsid w:val="0027630D"/>
    <w:rsid w:val="00277AE5"/>
    <w:rsid w:val="002A5537"/>
    <w:rsid w:val="002C0935"/>
    <w:rsid w:val="002C370B"/>
    <w:rsid w:val="002C60A2"/>
    <w:rsid w:val="002D62F6"/>
    <w:rsid w:val="002E469E"/>
    <w:rsid w:val="002E6ECD"/>
    <w:rsid w:val="002E7334"/>
    <w:rsid w:val="002E7649"/>
    <w:rsid w:val="00302F5D"/>
    <w:rsid w:val="00305814"/>
    <w:rsid w:val="0031477B"/>
    <w:rsid w:val="00316E77"/>
    <w:rsid w:val="003244FC"/>
    <w:rsid w:val="00326868"/>
    <w:rsid w:val="00353FCC"/>
    <w:rsid w:val="0035542B"/>
    <w:rsid w:val="00362B7A"/>
    <w:rsid w:val="003A742A"/>
    <w:rsid w:val="003D25DC"/>
    <w:rsid w:val="003E085D"/>
    <w:rsid w:val="003F4005"/>
    <w:rsid w:val="003F488F"/>
    <w:rsid w:val="00410FC4"/>
    <w:rsid w:val="00416F69"/>
    <w:rsid w:val="00417341"/>
    <w:rsid w:val="00430680"/>
    <w:rsid w:val="00437827"/>
    <w:rsid w:val="0044325F"/>
    <w:rsid w:val="00447EB2"/>
    <w:rsid w:val="00457114"/>
    <w:rsid w:val="00470BAB"/>
    <w:rsid w:val="00472DE9"/>
    <w:rsid w:val="00481878"/>
    <w:rsid w:val="00481979"/>
    <w:rsid w:val="00481BEA"/>
    <w:rsid w:val="00492DFD"/>
    <w:rsid w:val="004B1604"/>
    <w:rsid w:val="004C44A4"/>
    <w:rsid w:val="004C5090"/>
    <w:rsid w:val="004C5376"/>
    <w:rsid w:val="004E6134"/>
    <w:rsid w:val="004E7413"/>
    <w:rsid w:val="004F3D13"/>
    <w:rsid w:val="0051481C"/>
    <w:rsid w:val="00517477"/>
    <w:rsid w:val="00530CDF"/>
    <w:rsid w:val="00531652"/>
    <w:rsid w:val="00535450"/>
    <w:rsid w:val="00537A46"/>
    <w:rsid w:val="00551D19"/>
    <w:rsid w:val="00557FB7"/>
    <w:rsid w:val="00594341"/>
    <w:rsid w:val="005B4ECE"/>
    <w:rsid w:val="005B72A5"/>
    <w:rsid w:val="005C5CA6"/>
    <w:rsid w:val="005C616C"/>
    <w:rsid w:val="005D0717"/>
    <w:rsid w:val="005D6827"/>
    <w:rsid w:val="005E1441"/>
    <w:rsid w:val="005E356C"/>
    <w:rsid w:val="005E505B"/>
    <w:rsid w:val="005E57CC"/>
    <w:rsid w:val="005E6EE4"/>
    <w:rsid w:val="005F1E2A"/>
    <w:rsid w:val="00607828"/>
    <w:rsid w:val="00616DCF"/>
    <w:rsid w:val="00620114"/>
    <w:rsid w:val="0062772E"/>
    <w:rsid w:val="0063184A"/>
    <w:rsid w:val="00631A1D"/>
    <w:rsid w:val="006354FF"/>
    <w:rsid w:val="006430BE"/>
    <w:rsid w:val="00655799"/>
    <w:rsid w:val="0066678F"/>
    <w:rsid w:val="00677EF2"/>
    <w:rsid w:val="006846EA"/>
    <w:rsid w:val="00685D40"/>
    <w:rsid w:val="006967EB"/>
    <w:rsid w:val="006B1374"/>
    <w:rsid w:val="006C5191"/>
    <w:rsid w:val="006C6CE4"/>
    <w:rsid w:val="006D5C9F"/>
    <w:rsid w:val="006D7228"/>
    <w:rsid w:val="006D7EFD"/>
    <w:rsid w:val="006E2CD8"/>
    <w:rsid w:val="006F1422"/>
    <w:rsid w:val="006F6738"/>
    <w:rsid w:val="00705CA6"/>
    <w:rsid w:val="00715CEC"/>
    <w:rsid w:val="00750335"/>
    <w:rsid w:val="00756302"/>
    <w:rsid w:val="007600D1"/>
    <w:rsid w:val="00761DEE"/>
    <w:rsid w:val="00765046"/>
    <w:rsid w:val="0077771D"/>
    <w:rsid w:val="00781A3E"/>
    <w:rsid w:val="0078342B"/>
    <w:rsid w:val="007941DF"/>
    <w:rsid w:val="007A0609"/>
    <w:rsid w:val="007A25E8"/>
    <w:rsid w:val="007B109B"/>
    <w:rsid w:val="007B1752"/>
    <w:rsid w:val="007C3AA6"/>
    <w:rsid w:val="007C4A78"/>
    <w:rsid w:val="007D2E1F"/>
    <w:rsid w:val="007D4E9C"/>
    <w:rsid w:val="007D4F49"/>
    <w:rsid w:val="007E255D"/>
    <w:rsid w:val="007E46CC"/>
    <w:rsid w:val="007E64A5"/>
    <w:rsid w:val="007F4D38"/>
    <w:rsid w:val="007F7FD7"/>
    <w:rsid w:val="00800201"/>
    <w:rsid w:val="008040B2"/>
    <w:rsid w:val="008113E7"/>
    <w:rsid w:val="00811ADA"/>
    <w:rsid w:val="008176C7"/>
    <w:rsid w:val="00833CF1"/>
    <w:rsid w:val="00836219"/>
    <w:rsid w:val="008378E7"/>
    <w:rsid w:val="00843286"/>
    <w:rsid w:val="0085345C"/>
    <w:rsid w:val="00873FFF"/>
    <w:rsid w:val="008771A3"/>
    <w:rsid w:val="008917F6"/>
    <w:rsid w:val="00892BEB"/>
    <w:rsid w:val="008946B5"/>
    <w:rsid w:val="008B2BCB"/>
    <w:rsid w:val="008C289C"/>
    <w:rsid w:val="008D7998"/>
    <w:rsid w:val="008E2A44"/>
    <w:rsid w:val="008F2060"/>
    <w:rsid w:val="008F2782"/>
    <w:rsid w:val="008F64F6"/>
    <w:rsid w:val="008F6810"/>
    <w:rsid w:val="008F6BC9"/>
    <w:rsid w:val="008F72D9"/>
    <w:rsid w:val="00911A47"/>
    <w:rsid w:val="009125AB"/>
    <w:rsid w:val="009150DF"/>
    <w:rsid w:val="00924E10"/>
    <w:rsid w:val="00926858"/>
    <w:rsid w:val="00943882"/>
    <w:rsid w:val="009446FE"/>
    <w:rsid w:val="009507F2"/>
    <w:rsid w:val="009573AC"/>
    <w:rsid w:val="00963A11"/>
    <w:rsid w:val="00964FDC"/>
    <w:rsid w:val="0096539B"/>
    <w:rsid w:val="00973DC0"/>
    <w:rsid w:val="00974CF1"/>
    <w:rsid w:val="009759E9"/>
    <w:rsid w:val="0098551F"/>
    <w:rsid w:val="00995502"/>
    <w:rsid w:val="00996C2B"/>
    <w:rsid w:val="009A4027"/>
    <w:rsid w:val="009A4760"/>
    <w:rsid w:val="009A647B"/>
    <w:rsid w:val="009A7605"/>
    <w:rsid w:val="009C76D4"/>
    <w:rsid w:val="009E00F7"/>
    <w:rsid w:val="009E1225"/>
    <w:rsid w:val="009E2EC5"/>
    <w:rsid w:val="009E77CA"/>
    <w:rsid w:val="00A01D22"/>
    <w:rsid w:val="00A03190"/>
    <w:rsid w:val="00A12F2B"/>
    <w:rsid w:val="00A169D3"/>
    <w:rsid w:val="00A17204"/>
    <w:rsid w:val="00A20353"/>
    <w:rsid w:val="00A20D0C"/>
    <w:rsid w:val="00A220E7"/>
    <w:rsid w:val="00A26BA7"/>
    <w:rsid w:val="00A335C1"/>
    <w:rsid w:val="00A41EC1"/>
    <w:rsid w:val="00A57415"/>
    <w:rsid w:val="00A6677C"/>
    <w:rsid w:val="00A771A7"/>
    <w:rsid w:val="00AA0049"/>
    <w:rsid w:val="00AA6CB5"/>
    <w:rsid w:val="00AB30A5"/>
    <w:rsid w:val="00AF6831"/>
    <w:rsid w:val="00B030C1"/>
    <w:rsid w:val="00B15DFC"/>
    <w:rsid w:val="00B16013"/>
    <w:rsid w:val="00B24094"/>
    <w:rsid w:val="00B363EA"/>
    <w:rsid w:val="00B54499"/>
    <w:rsid w:val="00B54DFD"/>
    <w:rsid w:val="00B56FF9"/>
    <w:rsid w:val="00B810B6"/>
    <w:rsid w:val="00B826FA"/>
    <w:rsid w:val="00B85D64"/>
    <w:rsid w:val="00B915A3"/>
    <w:rsid w:val="00B95BFE"/>
    <w:rsid w:val="00B97BD1"/>
    <w:rsid w:val="00BA59C0"/>
    <w:rsid w:val="00BD0E72"/>
    <w:rsid w:val="00BD1A68"/>
    <w:rsid w:val="00BF1737"/>
    <w:rsid w:val="00C06652"/>
    <w:rsid w:val="00C0710A"/>
    <w:rsid w:val="00C152B1"/>
    <w:rsid w:val="00C2430A"/>
    <w:rsid w:val="00C24FD0"/>
    <w:rsid w:val="00C26F64"/>
    <w:rsid w:val="00C321F0"/>
    <w:rsid w:val="00C43380"/>
    <w:rsid w:val="00C46D24"/>
    <w:rsid w:val="00C47608"/>
    <w:rsid w:val="00C52502"/>
    <w:rsid w:val="00C6247B"/>
    <w:rsid w:val="00C74454"/>
    <w:rsid w:val="00C81D22"/>
    <w:rsid w:val="00C8377E"/>
    <w:rsid w:val="00C83F26"/>
    <w:rsid w:val="00CB01F7"/>
    <w:rsid w:val="00CB256F"/>
    <w:rsid w:val="00CD1EBC"/>
    <w:rsid w:val="00CD4790"/>
    <w:rsid w:val="00CE5919"/>
    <w:rsid w:val="00D11E92"/>
    <w:rsid w:val="00D20CFE"/>
    <w:rsid w:val="00D22897"/>
    <w:rsid w:val="00D40C20"/>
    <w:rsid w:val="00D457FE"/>
    <w:rsid w:val="00D474DB"/>
    <w:rsid w:val="00D64B8C"/>
    <w:rsid w:val="00D70EE4"/>
    <w:rsid w:val="00D7558A"/>
    <w:rsid w:val="00D77575"/>
    <w:rsid w:val="00DB0E87"/>
    <w:rsid w:val="00DB3FA3"/>
    <w:rsid w:val="00DB49B3"/>
    <w:rsid w:val="00DC5DF8"/>
    <w:rsid w:val="00DD2149"/>
    <w:rsid w:val="00DD3ECE"/>
    <w:rsid w:val="00DE1471"/>
    <w:rsid w:val="00DE3729"/>
    <w:rsid w:val="00DE3E13"/>
    <w:rsid w:val="00DE6CCE"/>
    <w:rsid w:val="00E142C7"/>
    <w:rsid w:val="00E2599D"/>
    <w:rsid w:val="00E25BFA"/>
    <w:rsid w:val="00E34BF3"/>
    <w:rsid w:val="00E36853"/>
    <w:rsid w:val="00E438FB"/>
    <w:rsid w:val="00E4780A"/>
    <w:rsid w:val="00E54939"/>
    <w:rsid w:val="00E7670F"/>
    <w:rsid w:val="00E876E6"/>
    <w:rsid w:val="00E87CA1"/>
    <w:rsid w:val="00E9522A"/>
    <w:rsid w:val="00E97585"/>
    <w:rsid w:val="00EB0BDA"/>
    <w:rsid w:val="00EB6F56"/>
    <w:rsid w:val="00EC19A8"/>
    <w:rsid w:val="00EC37D6"/>
    <w:rsid w:val="00ED267E"/>
    <w:rsid w:val="00ED7B00"/>
    <w:rsid w:val="00EE1A2B"/>
    <w:rsid w:val="00EE1EBB"/>
    <w:rsid w:val="00EE49EA"/>
    <w:rsid w:val="00EF3089"/>
    <w:rsid w:val="00EF6A32"/>
    <w:rsid w:val="00EF7594"/>
    <w:rsid w:val="00F0058A"/>
    <w:rsid w:val="00F17707"/>
    <w:rsid w:val="00F32BEC"/>
    <w:rsid w:val="00F645A7"/>
    <w:rsid w:val="00F86877"/>
    <w:rsid w:val="00F92780"/>
    <w:rsid w:val="00FB333B"/>
    <w:rsid w:val="00FB7E88"/>
    <w:rsid w:val="00FC5D1C"/>
    <w:rsid w:val="00FD2103"/>
    <w:rsid w:val="00FE00E2"/>
    <w:rsid w:val="00FE16EC"/>
    <w:rsid w:val="00FF3732"/>
    <w:rsid w:val="00FF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FA854"/>
  <w15:docId w15:val="{28562EFE-30BB-4150-ACA8-68B98FE0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69E"/>
    <w:pPr>
      <w:keepNext/>
      <w:keepLines/>
      <w:spacing w:before="240"/>
      <w:outlineLvl w:val="0"/>
    </w:pPr>
    <w:rPr>
      <w:rFonts w:ascii="Palanquin SemiBold" w:eastAsiaTheme="majorEastAsia" w:hAnsi="Palanquin SemiBold" w:cstheme="majorBidi"/>
      <w:color w:val="004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1">
    <w:name w:val="Paragraph style 1"/>
    <w:hidden/>
    <w:pPr>
      <w:spacing w:line="240" w:lineRule="exact"/>
    </w:pPr>
  </w:style>
  <w:style w:type="paragraph" w:customStyle="1" w:styleId="Paragraphstyle31">
    <w:name w:val="Paragraph style 31"/>
    <w:hidden/>
    <w:pPr>
      <w:jc w:val="center"/>
    </w:pPr>
  </w:style>
  <w:style w:type="character" w:customStyle="1" w:styleId="DefaultParagraphFont1">
    <w:name w:val="Default Paragraph Font1"/>
    <w:unhideWhenUsed/>
    <w:rPr>
      <w:rFonts w:ascii="Arial" w:hAnsi="Arial"/>
      <w:sz w:val="24"/>
      <w:szCs w:val="24"/>
    </w:rPr>
  </w:style>
  <w:style w:type="character" w:customStyle="1" w:styleId="TextStyle12">
    <w:name w:val="Text Style 12"/>
    <w:basedOn w:val="DefaultParagraphFont1"/>
    <w:hidden/>
    <w:rPr>
      <w:rFonts w:ascii="Arial" w:hAnsi="Arial"/>
      <w:b/>
      <w:sz w:val="24"/>
      <w:szCs w:val="24"/>
    </w:rPr>
  </w:style>
  <w:style w:type="character" w:customStyle="1" w:styleId="TextStyle30">
    <w:name w:val="Text Style 30"/>
    <w:hidden/>
    <w:rPr>
      <w:rFonts w:ascii="Arial" w:hAnsi="Arial"/>
      <w:sz w:val="30"/>
      <w:szCs w:val="30"/>
    </w:rPr>
  </w:style>
  <w:style w:type="paragraph" w:styleId="Header">
    <w:name w:val="header"/>
    <w:basedOn w:val="Normal"/>
    <w:link w:val="HeaderChar"/>
    <w:uiPriority w:val="99"/>
    <w:unhideWhenUsed/>
    <w:rsid w:val="00AA6CB5"/>
    <w:pPr>
      <w:tabs>
        <w:tab w:val="center" w:pos="4680"/>
        <w:tab w:val="right" w:pos="9360"/>
      </w:tabs>
    </w:pPr>
  </w:style>
  <w:style w:type="character" w:customStyle="1" w:styleId="HeaderChar">
    <w:name w:val="Header Char"/>
    <w:basedOn w:val="DefaultParagraphFont"/>
    <w:link w:val="Header"/>
    <w:uiPriority w:val="99"/>
    <w:rsid w:val="00AA6CB5"/>
  </w:style>
  <w:style w:type="paragraph" w:styleId="Footer">
    <w:name w:val="footer"/>
    <w:basedOn w:val="Normal"/>
    <w:link w:val="FooterChar"/>
    <w:uiPriority w:val="99"/>
    <w:unhideWhenUsed/>
    <w:rsid w:val="00AA6CB5"/>
    <w:pPr>
      <w:tabs>
        <w:tab w:val="center" w:pos="4680"/>
        <w:tab w:val="right" w:pos="9360"/>
      </w:tabs>
    </w:pPr>
  </w:style>
  <w:style w:type="character" w:customStyle="1" w:styleId="FooterChar">
    <w:name w:val="Footer Char"/>
    <w:basedOn w:val="DefaultParagraphFont"/>
    <w:link w:val="Footer"/>
    <w:uiPriority w:val="99"/>
    <w:rsid w:val="00AA6CB5"/>
  </w:style>
  <w:style w:type="paragraph" w:styleId="Title">
    <w:name w:val="Title"/>
    <w:basedOn w:val="Normal"/>
    <w:next w:val="Normal"/>
    <w:link w:val="TitleChar"/>
    <w:uiPriority w:val="10"/>
    <w:qFormat/>
    <w:rsid w:val="00FB7E88"/>
    <w:pPr>
      <w:contextualSpacing/>
    </w:pPr>
    <w:rPr>
      <w:rFonts w:ascii="Antonio" w:eastAsiaTheme="majorEastAsia" w:hAnsi="Antonio" w:cstheme="majorBidi"/>
      <w:b/>
      <w:color w:val="0044B5"/>
      <w:spacing w:val="-10"/>
      <w:kern w:val="28"/>
      <w:sz w:val="56"/>
      <w:szCs w:val="56"/>
    </w:rPr>
  </w:style>
  <w:style w:type="character" w:customStyle="1" w:styleId="TitleChar">
    <w:name w:val="Title Char"/>
    <w:basedOn w:val="DefaultParagraphFont"/>
    <w:link w:val="Title"/>
    <w:uiPriority w:val="10"/>
    <w:rsid w:val="00FB7E88"/>
    <w:rPr>
      <w:rFonts w:ascii="Antonio" w:eastAsiaTheme="majorEastAsia" w:hAnsi="Antonio" w:cstheme="majorBidi"/>
      <w:b/>
      <w:color w:val="0044B5"/>
      <w:spacing w:val="-10"/>
      <w:kern w:val="28"/>
      <w:sz w:val="56"/>
      <w:szCs w:val="56"/>
    </w:rPr>
  </w:style>
  <w:style w:type="character" w:customStyle="1" w:styleId="Heading1Char">
    <w:name w:val="Heading 1 Char"/>
    <w:basedOn w:val="DefaultParagraphFont"/>
    <w:link w:val="Heading1"/>
    <w:uiPriority w:val="9"/>
    <w:rsid w:val="002E469E"/>
    <w:rPr>
      <w:rFonts w:ascii="Palanquin SemiBold" w:eastAsiaTheme="majorEastAsia" w:hAnsi="Palanquin SemiBold" w:cstheme="majorBidi"/>
      <w:color w:val="0044B5"/>
      <w:sz w:val="32"/>
      <w:szCs w:val="32"/>
    </w:rPr>
  </w:style>
  <w:style w:type="paragraph" w:styleId="TOCHeading">
    <w:name w:val="TOC Heading"/>
    <w:basedOn w:val="Heading1"/>
    <w:next w:val="Normal"/>
    <w:uiPriority w:val="39"/>
    <w:unhideWhenUsed/>
    <w:qFormat/>
    <w:rsid w:val="007D2E1F"/>
    <w:pPr>
      <w:spacing w:line="259" w:lineRule="auto"/>
      <w:outlineLvl w:val="9"/>
    </w:pPr>
    <w:rPr>
      <w:rFonts w:asciiTheme="majorHAnsi" w:hAnsiTheme="majorHAnsi"/>
      <w:color w:val="0F4761" w:themeColor="accent1" w:themeShade="BF"/>
    </w:rPr>
  </w:style>
  <w:style w:type="paragraph" w:styleId="TOC1">
    <w:name w:val="toc 1"/>
    <w:basedOn w:val="Normal"/>
    <w:next w:val="Normal"/>
    <w:autoRedefine/>
    <w:uiPriority w:val="39"/>
    <w:unhideWhenUsed/>
    <w:rsid w:val="00472DE9"/>
    <w:pPr>
      <w:spacing w:after="100"/>
    </w:pPr>
  </w:style>
  <w:style w:type="character" w:styleId="Hyperlink">
    <w:name w:val="Hyperlink"/>
    <w:basedOn w:val="DefaultParagraphFont"/>
    <w:uiPriority w:val="99"/>
    <w:unhideWhenUsed/>
    <w:rsid w:val="00472DE9"/>
    <w:rPr>
      <w:color w:val="467886" w:themeColor="hyperlink"/>
      <w:u w:val="single"/>
    </w:rPr>
  </w:style>
  <w:style w:type="paragraph" w:styleId="ListParagraph">
    <w:name w:val="List Paragraph"/>
    <w:basedOn w:val="Normal"/>
    <w:uiPriority w:val="34"/>
    <w:qFormat/>
    <w:rsid w:val="00761DEE"/>
    <w:pPr>
      <w:ind w:left="720"/>
      <w:contextualSpacing/>
    </w:pPr>
    <w:rPr>
      <w:rFonts w:eastAsiaTheme="minorHAnsi" w:cstheme="minorBidi"/>
      <w:kern w:val="2"/>
      <w:szCs w:val="24"/>
    </w:rPr>
  </w:style>
  <w:style w:type="character" w:styleId="UnresolvedMention">
    <w:name w:val="Unresolved Mention"/>
    <w:basedOn w:val="DefaultParagraphFont"/>
    <w:uiPriority w:val="99"/>
    <w:semiHidden/>
    <w:unhideWhenUsed/>
    <w:rsid w:val="00963A11"/>
    <w:rPr>
      <w:color w:val="605E5C"/>
      <w:shd w:val="clear" w:color="auto" w:fill="E1DFDD"/>
    </w:rPr>
  </w:style>
  <w:style w:type="character" w:styleId="FollowedHyperlink">
    <w:name w:val="FollowedHyperlink"/>
    <w:basedOn w:val="DefaultParagraphFont"/>
    <w:uiPriority w:val="99"/>
    <w:semiHidden/>
    <w:unhideWhenUsed/>
    <w:rsid w:val="00A771A7"/>
    <w:rPr>
      <w:color w:val="96607D" w:themeColor="followedHyperlink"/>
      <w:u w:val="single"/>
    </w:rPr>
  </w:style>
  <w:style w:type="paragraph" w:customStyle="1" w:styleId="elementtoproof">
    <w:name w:val="elementtoproof"/>
    <w:basedOn w:val="Normal"/>
    <w:rsid w:val="00FF7421"/>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wayofwesternc.sharepoint.com/:b:/g/IQB9yFHI-WjaQIcBtKQhI0HIAcLnsiR94eMzPdGBal9NETA?e=zkZx4b" TargetMode="External"/><Relationship Id="rId18" Type="http://schemas.openxmlformats.org/officeDocument/2006/relationships/hyperlink" Target="https://unitedwayofwesternc.sharepoint.com/:b:/g/IQCRzf0hTQuDQYaZRgkIho_KAd6eSk8wZUliTT-pX9vmfzY?e=foLG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ct.gov/stories/s/Disproportionately-Impacted-Areas-Identified-for-P/8nin-pkqb/" TargetMode="External"/><Relationship Id="rId17" Type="http://schemas.openxmlformats.org/officeDocument/2006/relationships/hyperlink" Target="https://unitedwayofwesternc.sharepoint.com/:b:/g/IQDYkUVbtRiqR7FY-qLkJJnIAcZnhkRmSzXrAM_4Wbk-dKE?e=5vXJAD" TargetMode="External"/><Relationship Id="rId2" Type="http://schemas.openxmlformats.org/officeDocument/2006/relationships/customXml" Target="../customXml/item2.xml"/><Relationship Id="rId16" Type="http://schemas.openxmlformats.org/officeDocument/2006/relationships/hyperlink" Target="https://unitedwayofwesternc.sharepoint.com/:b:/g/IQAbS8rX5KiDQbwLKUgUlSDLAdGNahvS6SxfA8GyS90LS9k?e=Xhm2r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2Waterbury@unitedwaygw.org" TargetMode="External"/><Relationship Id="rId10" Type="http://schemas.openxmlformats.org/officeDocument/2006/relationships/endnotes" Target="endnotes.xml"/><Relationship Id="rId19" Type="http://schemas.openxmlformats.org/officeDocument/2006/relationships/hyperlink" Target="mailto:R2Waterbury@unitedwaygw.org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2Waterbury@unitedwayg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3916b9-c971-4ec0-8f49-45db98e5db28">
      <Terms xmlns="http://schemas.microsoft.com/office/infopath/2007/PartnerControls"/>
    </lcf76f155ced4ddcb4097134ff3c332f>
    <TaxCatchAll xmlns="3a939771-9c38-4e57-bffa-3674260754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C443BF7F8C94095C4162B3DFCB55E" ma:contentTypeVersion="16" ma:contentTypeDescription="Create a new document." ma:contentTypeScope="" ma:versionID="f6dc2b8c84d8dd20ac6bcd278fb53714">
  <xsd:schema xmlns:xsd="http://www.w3.org/2001/XMLSchema" xmlns:xs="http://www.w3.org/2001/XMLSchema" xmlns:p="http://schemas.microsoft.com/office/2006/metadata/properties" xmlns:ns2="3a939771-9c38-4e57-bffa-3674260754a9" xmlns:ns3="433916b9-c971-4ec0-8f49-45db98e5db28" targetNamespace="http://schemas.microsoft.com/office/2006/metadata/properties" ma:root="true" ma:fieldsID="96ccbd2a03c7a5f7502edde9ee311d12" ns2:_="" ns3:_="">
    <xsd:import namespace="3a939771-9c38-4e57-bffa-3674260754a9"/>
    <xsd:import namespace="433916b9-c971-4ec0-8f49-45db98e5db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39771-9c38-4e57-bffa-3674260754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54e1d2-dcb8-4e5d-a9af-171aae584b47}" ma:internalName="TaxCatchAll" ma:showField="CatchAllData" ma:web="3a939771-9c38-4e57-bffa-3674260754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916b9-c971-4ec0-8f49-45db98e5db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ec4d17-16fc-469b-bb70-06f9cdcb17e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B6690-96AA-4513-8FE8-8986384FCB6D}">
  <ds:schemaRefs>
    <ds:schemaRef ds:uri="http://schemas.microsoft.com/office/2006/metadata/properties"/>
    <ds:schemaRef ds:uri="http://schemas.microsoft.com/office/infopath/2007/PartnerControls"/>
    <ds:schemaRef ds:uri="433916b9-c971-4ec0-8f49-45db98e5db28"/>
    <ds:schemaRef ds:uri="3a939771-9c38-4e57-bffa-3674260754a9"/>
  </ds:schemaRefs>
</ds:datastoreItem>
</file>

<file path=customXml/itemProps2.xml><?xml version="1.0" encoding="utf-8"?>
<ds:datastoreItem xmlns:ds="http://schemas.openxmlformats.org/officeDocument/2006/customXml" ds:itemID="{F2AB564E-6CCF-4277-98AE-8592DCD39442}">
  <ds:schemaRefs>
    <ds:schemaRef ds:uri="http://schemas.microsoft.com/sharepoint/v3/contenttype/forms"/>
  </ds:schemaRefs>
</ds:datastoreItem>
</file>

<file path=customXml/itemProps3.xml><?xml version="1.0" encoding="utf-8"?>
<ds:datastoreItem xmlns:ds="http://schemas.openxmlformats.org/officeDocument/2006/customXml" ds:itemID="{51595704-9E6F-4A74-B938-0D919FC93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39771-9c38-4e57-bffa-3674260754a9"/>
    <ds:schemaRef ds:uri="433916b9-c971-4ec0-8f49-45db98e5d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7C1EF-F4CD-4E0B-AC74-56383FAE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4650</Words>
  <Characters>26511</Characters>
  <Application>Microsoft Office Word</Application>
  <DocSecurity>0</DocSecurity>
  <Lines>220</Lines>
  <Paragraphs>62</Paragraphs>
  <ScaleCrop>false</ScaleCrop>
  <Company>Avanquest</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b758b2b1-189c-432b-808d-2d869b3e1385</dc:title>
  <dc:subject/>
  <dc:creator>Courtney Luft</dc:creator>
  <cp:keywords/>
  <dc:description/>
  <cp:lastModifiedBy>Kay Mello</cp:lastModifiedBy>
  <cp:revision>8</cp:revision>
  <cp:lastPrinted>2026-06-10T14:23:00Z</cp:lastPrinted>
  <dcterms:created xsi:type="dcterms:W3CDTF">2026-06-11T19:14:00Z</dcterms:created>
  <dcterms:modified xsi:type="dcterms:W3CDTF">2026-06-11T19:28:00Z</dcterms:modified>
  <cp:category>pdf2docx</cp:category>
  <cp:contentStatus>Created with Avanquest.Pdf 0.91.2026011502.0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0x010100FD7C443BF7F8C94095C4162B3DFCB55E</vt:lpwstr>
  </property>
  <property fmtid="{D5CDD505-2E9C-101B-9397-08002B2CF9AE}" pid="3" name="MediaServiceImageTags">
    <vt:lpwstr/>
  </property>
</Properties>
</file>